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4D5" w:rsidRPr="00BB6F5F" w:rsidRDefault="004944D5" w:rsidP="004944D5">
      <w:pPr>
        <w:ind w:left="5664"/>
        <w:jc w:val="both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Jabłonna, dnia </w:t>
      </w:r>
      <w:r w:rsidR="00FC7FA9">
        <w:rPr>
          <w:sz w:val="24"/>
          <w:szCs w:val="24"/>
          <w:lang w:val="cs-CZ"/>
        </w:rPr>
        <w:t>06</w:t>
      </w:r>
      <w:r w:rsidR="0025204C">
        <w:rPr>
          <w:sz w:val="24"/>
          <w:szCs w:val="24"/>
          <w:lang w:val="cs-CZ"/>
        </w:rPr>
        <w:t>.06</w:t>
      </w:r>
      <w:r w:rsidR="00224699">
        <w:rPr>
          <w:sz w:val="24"/>
          <w:szCs w:val="24"/>
          <w:lang w:val="cs-CZ"/>
        </w:rPr>
        <w:t>.</w:t>
      </w:r>
      <w:r w:rsidR="001A2A22">
        <w:rPr>
          <w:sz w:val="24"/>
          <w:szCs w:val="24"/>
          <w:lang w:val="cs-CZ"/>
        </w:rPr>
        <w:t>2022</w:t>
      </w:r>
      <w:r>
        <w:rPr>
          <w:sz w:val="24"/>
          <w:szCs w:val="24"/>
          <w:lang w:val="cs-CZ"/>
        </w:rPr>
        <w:t xml:space="preserve"> r.</w:t>
      </w:r>
    </w:p>
    <w:p w:rsidR="004944D5" w:rsidRDefault="004944D5" w:rsidP="004944D5">
      <w:pPr>
        <w:jc w:val="both"/>
        <w:rPr>
          <w:sz w:val="24"/>
          <w:szCs w:val="24"/>
          <w:lang w:val="cs-CZ"/>
        </w:rPr>
      </w:pPr>
    </w:p>
    <w:p w:rsidR="004944D5" w:rsidRPr="00970A46" w:rsidRDefault="004944D5" w:rsidP="004944D5">
      <w:pPr>
        <w:jc w:val="both"/>
        <w:rPr>
          <w:sz w:val="24"/>
          <w:szCs w:val="24"/>
          <w:lang w:val="cs-CZ"/>
        </w:rPr>
      </w:pPr>
    </w:p>
    <w:p w:rsidR="004944D5" w:rsidRDefault="004944D5" w:rsidP="004944D5">
      <w:pPr>
        <w:jc w:val="center"/>
        <w:rPr>
          <w:b/>
          <w:iCs/>
          <w:sz w:val="24"/>
          <w:szCs w:val="24"/>
        </w:rPr>
      </w:pPr>
    </w:p>
    <w:p w:rsidR="004944D5" w:rsidRPr="00970A46" w:rsidRDefault="004944D5" w:rsidP="004944D5">
      <w:pPr>
        <w:jc w:val="center"/>
        <w:rPr>
          <w:b/>
          <w:sz w:val="24"/>
          <w:szCs w:val="24"/>
        </w:rPr>
      </w:pPr>
      <w:r w:rsidRPr="00970A46">
        <w:rPr>
          <w:b/>
          <w:iCs/>
          <w:sz w:val="24"/>
          <w:szCs w:val="24"/>
        </w:rPr>
        <w:t>Zapytanie ofertowe</w:t>
      </w:r>
    </w:p>
    <w:p w:rsidR="004944D5" w:rsidRPr="00970A46" w:rsidRDefault="004944D5" w:rsidP="00FC7FA9">
      <w:pPr>
        <w:spacing w:line="276" w:lineRule="auto"/>
        <w:rPr>
          <w:b/>
          <w:sz w:val="24"/>
          <w:szCs w:val="24"/>
        </w:rPr>
      </w:pPr>
    </w:p>
    <w:p w:rsidR="004944D5" w:rsidRPr="00FC7FA9" w:rsidRDefault="004944D5" w:rsidP="00FC7FA9">
      <w:pPr>
        <w:spacing w:line="276" w:lineRule="auto"/>
        <w:ind w:firstLine="708"/>
        <w:jc w:val="both"/>
        <w:rPr>
          <w:sz w:val="24"/>
          <w:szCs w:val="24"/>
        </w:rPr>
      </w:pPr>
      <w:r w:rsidRPr="00FC7FA9">
        <w:rPr>
          <w:sz w:val="24"/>
          <w:szCs w:val="24"/>
        </w:rPr>
        <w:t>Na podstawie art. 2 ust. 1 pkt 1 ustawy z dnia 11 września 2019 r. Prawo zamówień publicznych (Dz. U. z 2021 r. poz. 1129</w:t>
      </w:r>
      <w:r w:rsidR="00FC7FA9" w:rsidRPr="00FC7FA9">
        <w:rPr>
          <w:sz w:val="24"/>
          <w:szCs w:val="24"/>
        </w:rPr>
        <w:t xml:space="preserve"> tj.</w:t>
      </w:r>
      <w:r w:rsidRPr="00FC7FA9">
        <w:rPr>
          <w:sz w:val="24"/>
          <w:szCs w:val="24"/>
        </w:rPr>
        <w:t xml:space="preserve">) Instytut Fizjologii i Żywienia Zwierząt </w:t>
      </w:r>
      <w:r w:rsidR="00FC7FA9">
        <w:rPr>
          <w:sz w:val="24"/>
          <w:szCs w:val="24"/>
        </w:rPr>
        <w:br/>
      </w:r>
      <w:r w:rsidRPr="00FC7FA9">
        <w:rPr>
          <w:sz w:val="24"/>
          <w:szCs w:val="24"/>
        </w:rPr>
        <w:t xml:space="preserve">im. Jana Kielanowskiego Polskiej Akademii Nauk </w:t>
      </w:r>
      <w:r w:rsidR="00224699" w:rsidRPr="00224699">
        <w:rPr>
          <w:sz w:val="24"/>
          <w:szCs w:val="24"/>
        </w:rPr>
        <w:t xml:space="preserve">składa zapytanie ofertowe dotyczące oferty cenowej na </w:t>
      </w:r>
      <w:r w:rsidR="00224699">
        <w:rPr>
          <w:sz w:val="24"/>
          <w:szCs w:val="24"/>
        </w:rPr>
        <w:t xml:space="preserve">dostawę </w:t>
      </w:r>
      <w:r w:rsidR="001C0A9E">
        <w:rPr>
          <w:b/>
          <w:sz w:val="24"/>
          <w:szCs w:val="24"/>
        </w:rPr>
        <w:t>komory do PCR</w:t>
      </w:r>
      <w:r w:rsidR="00677B33">
        <w:rPr>
          <w:b/>
          <w:sz w:val="24"/>
          <w:szCs w:val="24"/>
        </w:rPr>
        <w:t>.</w:t>
      </w:r>
      <w:r w:rsidR="00FC7FA9">
        <w:rPr>
          <w:b/>
          <w:sz w:val="24"/>
          <w:szCs w:val="24"/>
        </w:rPr>
        <w:t xml:space="preserve"> </w:t>
      </w:r>
      <w:r w:rsidR="004708F8" w:rsidRPr="004708F8">
        <w:rPr>
          <w:sz w:val="24"/>
          <w:szCs w:val="24"/>
        </w:rPr>
        <w:t>Ofertę proszę przesłać</w:t>
      </w:r>
      <w:r w:rsidR="004708F8">
        <w:rPr>
          <w:b/>
          <w:sz w:val="24"/>
          <w:szCs w:val="24"/>
        </w:rPr>
        <w:t xml:space="preserve"> </w:t>
      </w:r>
      <w:r w:rsidR="00FC7FA9" w:rsidRPr="00FC7FA9">
        <w:rPr>
          <w:sz w:val="24"/>
          <w:szCs w:val="24"/>
        </w:rPr>
        <w:t>na adres poczty elektronicznej</w:t>
      </w:r>
      <w:r w:rsidRPr="00FC7FA9">
        <w:rPr>
          <w:sz w:val="24"/>
          <w:szCs w:val="24"/>
        </w:rPr>
        <w:t xml:space="preserve"> </w:t>
      </w:r>
      <w:r w:rsidR="00FC7FA9" w:rsidRPr="00FC7FA9">
        <w:rPr>
          <w:rStyle w:val="Hipercze"/>
          <w:sz w:val="24"/>
          <w:szCs w:val="24"/>
        </w:rPr>
        <w:t>l.karwacka</w:t>
      </w:r>
      <w:r w:rsidRPr="00FC7FA9">
        <w:rPr>
          <w:rStyle w:val="Hipercze"/>
          <w:sz w:val="24"/>
          <w:szCs w:val="24"/>
        </w:rPr>
        <w:t>@ifzz.pl</w:t>
      </w:r>
      <w:r w:rsidR="001F510E">
        <w:rPr>
          <w:sz w:val="24"/>
          <w:szCs w:val="24"/>
        </w:rPr>
        <w:t xml:space="preserve"> do dnia 13</w:t>
      </w:r>
      <w:bookmarkStart w:id="0" w:name="_GoBack"/>
      <w:bookmarkEnd w:id="0"/>
      <w:r w:rsidR="00FC7FA9" w:rsidRPr="00FC7FA9">
        <w:rPr>
          <w:sz w:val="24"/>
          <w:szCs w:val="24"/>
        </w:rPr>
        <w:t>.06.</w:t>
      </w:r>
      <w:r w:rsidRPr="00FC7FA9">
        <w:rPr>
          <w:sz w:val="24"/>
          <w:szCs w:val="24"/>
        </w:rPr>
        <w:t xml:space="preserve">2022 r. </w:t>
      </w:r>
    </w:p>
    <w:p w:rsidR="004944D5" w:rsidRPr="00FC7FA9" w:rsidRDefault="004944D5" w:rsidP="00FC7FA9">
      <w:pPr>
        <w:widowControl w:val="0"/>
        <w:autoSpaceDE w:val="0"/>
        <w:autoSpaceDN w:val="0"/>
        <w:adjustRightInd w:val="0"/>
        <w:spacing w:before="120" w:line="276" w:lineRule="auto"/>
        <w:rPr>
          <w:sz w:val="24"/>
          <w:szCs w:val="24"/>
        </w:rPr>
      </w:pPr>
    </w:p>
    <w:p w:rsidR="004944D5" w:rsidRPr="00FC7FA9" w:rsidRDefault="00FC7FA9" w:rsidP="004944D5">
      <w:pPr>
        <w:jc w:val="both"/>
        <w:rPr>
          <w:b/>
          <w:bCs/>
          <w:sz w:val="24"/>
          <w:szCs w:val="24"/>
        </w:rPr>
      </w:pPr>
      <w:r w:rsidRPr="00FC7FA9">
        <w:rPr>
          <w:b/>
          <w:sz w:val="24"/>
          <w:szCs w:val="24"/>
        </w:rPr>
        <w:t>Oferta powinna obejmować następujące parametry urządzenia</w:t>
      </w:r>
      <w:r w:rsidR="004944D5" w:rsidRPr="00FC7FA9">
        <w:rPr>
          <w:b/>
          <w:bCs/>
          <w:sz w:val="24"/>
          <w:szCs w:val="24"/>
        </w:rPr>
        <w:t>:</w:t>
      </w:r>
    </w:p>
    <w:p w:rsidR="004944D5" w:rsidRPr="00FC7FA9" w:rsidRDefault="004944D5" w:rsidP="004944D5">
      <w:pPr>
        <w:rPr>
          <w:b/>
          <w:bCs/>
          <w:sz w:val="24"/>
          <w:szCs w:val="24"/>
        </w:rPr>
      </w:pPr>
    </w:p>
    <w:p w:rsidR="001C0A9E" w:rsidRPr="007E4D55" w:rsidRDefault="001C0A9E" w:rsidP="007E4D55">
      <w:pPr>
        <w:pStyle w:val="Akapitzlist"/>
        <w:numPr>
          <w:ilvl w:val="0"/>
          <w:numId w:val="10"/>
        </w:numPr>
        <w:spacing w:after="200" w:line="276" w:lineRule="auto"/>
        <w:rPr>
          <w:rFonts w:eastAsia="Calibri"/>
          <w:sz w:val="24"/>
          <w:szCs w:val="22"/>
          <w:lang w:eastAsia="en-US"/>
        </w:rPr>
      </w:pPr>
      <w:r w:rsidRPr="007E4D55">
        <w:rPr>
          <w:rFonts w:eastAsia="Calibri"/>
          <w:sz w:val="24"/>
          <w:szCs w:val="22"/>
          <w:lang w:eastAsia="en-US"/>
        </w:rPr>
        <w:t>Materiał ścian: ściana tylna – stal nierdzewna; ściany boczne i front – szkło</w:t>
      </w:r>
      <w:r w:rsidRPr="007E4D55">
        <w:rPr>
          <w:rFonts w:eastAsia="Calibri"/>
          <w:sz w:val="24"/>
          <w:szCs w:val="22"/>
          <w:lang w:eastAsia="en-US"/>
        </w:rPr>
        <w:br/>
        <w:t>2. Materiał powierzchni roboczej: stal nierdzewna</w:t>
      </w:r>
      <w:r w:rsidRPr="007E4D55">
        <w:rPr>
          <w:rFonts w:eastAsia="Calibri"/>
          <w:sz w:val="24"/>
          <w:szCs w:val="22"/>
          <w:lang w:eastAsia="en-US"/>
        </w:rPr>
        <w:br/>
        <w:t>3. Lampa: otwarta, UV – wbudowana lampa bakteriobójcza 2 x 30 W, TUV 30W 1SL/25</w:t>
      </w:r>
      <w:r w:rsidRPr="007E4D55">
        <w:rPr>
          <w:rFonts w:eastAsia="Calibri"/>
          <w:sz w:val="24"/>
          <w:szCs w:val="22"/>
          <w:lang w:eastAsia="en-US"/>
        </w:rPr>
        <w:br/>
        <w:t>4. Poziom promieniowania UV [</w:t>
      </w:r>
      <w:proofErr w:type="spellStart"/>
      <w:r w:rsidRPr="007E4D55">
        <w:rPr>
          <w:rFonts w:eastAsia="Calibri"/>
          <w:sz w:val="24"/>
          <w:szCs w:val="22"/>
          <w:lang w:eastAsia="en-US"/>
        </w:rPr>
        <w:t>mW</w:t>
      </w:r>
      <w:proofErr w:type="spellEnd"/>
      <w:r w:rsidRPr="007E4D55">
        <w:rPr>
          <w:rFonts w:eastAsia="Calibri"/>
          <w:sz w:val="24"/>
          <w:szCs w:val="22"/>
          <w:lang w:eastAsia="en-US"/>
        </w:rPr>
        <w:t>/cm2/sek.]: minimum 18</w:t>
      </w:r>
      <w:r w:rsidRPr="007E4D55">
        <w:rPr>
          <w:rFonts w:eastAsia="Calibri"/>
          <w:sz w:val="24"/>
          <w:szCs w:val="22"/>
          <w:lang w:eastAsia="en-US"/>
        </w:rPr>
        <w:br/>
        <w:t xml:space="preserve">5. Typ promieniowania UV: </w:t>
      </w:r>
      <w:proofErr w:type="spellStart"/>
      <w:r w:rsidRPr="007E4D55">
        <w:rPr>
          <w:rFonts w:eastAsia="Calibri"/>
          <w:sz w:val="24"/>
          <w:szCs w:val="22"/>
          <w:lang w:eastAsia="en-US"/>
        </w:rPr>
        <w:t>bezozonowa</w:t>
      </w:r>
      <w:proofErr w:type="spellEnd"/>
      <w:r w:rsidRPr="007E4D55">
        <w:rPr>
          <w:rFonts w:eastAsia="Calibri"/>
          <w:sz w:val="24"/>
          <w:szCs w:val="22"/>
          <w:lang w:eastAsia="en-US"/>
        </w:rPr>
        <w:t xml:space="preserve"> λ=253,7 </w:t>
      </w:r>
      <w:proofErr w:type="spellStart"/>
      <w:r w:rsidRPr="007E4D55">
        <w:rPr>
          <w:rFonts w:eastAsia="Calibri"/>
          <w:sz w:val="24"/>
          <w:szCs w:val="22"/>
          <w:lang w:eastAsia="en-US"/>
        </w:rPr>
        <w:t>nm</w:t>
      </w:r>
      <w:proofErr w:type="spellEnd"/>
      <w:r w:rsidRPr="007E4D55">
        <w:rPr>
          <w:rFonts w:eastAsia="Calibri"/>
          <w:sz w:val="24"/>
          <w:szCs w:val="22"/>
          <w:lang w:eastAsia="en-US"/>
        </w:rPr>
        <w:br/>
        <w:t xml:space="preserve">6. Cyfrowy </w:t>
      </w:r>
      <w:proofErr w:type="spellStart"/>
      <w:r w:rsidRPr="007E4D55">
        <w:rPr>
          <w:rFonts w:eastAsia="Calibri"/>
          <w:sz w:val="24"/>
          <w:szCs w:val="22"/>
          <w:lang w:eastAsia="en-US"/>
        </w:rPr>
        <w:t>timer</w:t>
      </w:r>
      <w:proofErr w:type="spellEnd"/>
      <w:r w:rsidRPr="007E4D55">
        <w:rPr>
          <w:rFonts w:eastAsia="Calibri"/>
          <w:sz w:val="24"/>
          <w:szCs w:val="22"/>
          <w:lang w:eastAsia="en-US"/>
        </w:rPr>
        <w:t xml:space="preserve"> ustawiania bezpośredniej ekspozycji UV 1 min - 24 godz. (krok co 1 min) / praca ciągła</w:t>
      </w:r>
      <w:r w:rsidRPr="007E4D55">
        <w:rPr>
          <w:rFonts w:eastAsia="Calibri"/>
          <w:sz w:val="24"/>
          <w:szCs w:val="22"/>
          <w:lang w:eastAsia="en-US"/>
        </w:rPr>
        <w:br/>
        <w:t xml:space="preserve">7. </w:t>
      </w:r>
      <w:proofErr w:type="spellStart"/>
      <w:r w:rsidRPr="007E4D55">
        <w:rPr>
          <w:rFonts w:eastAsia="Calibri"/>
          <w:sz w:val="24"/>
          <w:szCs w:val="22"/>
          <w:lang w:eastAsia="en-US"/>
        </w:rPr>
        <w:t>Recyrkulator</w:t>
      </w:r>
      <w:proofErr w:type="spellEnd"/>
      <w:r w:rsidRPr="007E4D55">
        <w:rPr>
          <w:rFonts w:eastAsia="Calibri"/>
          <w:sz w:val="24"/>
          <w:szCs w:val="22"/>
          <w:lang w:eastAsia="en-US"/>
        </w:rPr>
        <w:t xml:space="preserve"> UV [W]: 1 x 30 (skuteczność &gt;99% / godz.)</w:t>
      </w:r>
      <w:r w:rsidRPr="007E4D55">
        <w:rPr>
          <w:rFonts w:eastAsia="Calibri"/>
          <w:sz w:val="24"/>
          <w:szCs w:val="22"/>
          <w:lang w:eastAsia="en-US"/>
        </w:rPr>
        <w:br/>
        <w:t>8. Lampa światła białego [W]: 1 x 30 (TLD)</w:t>
      </w:r>
      <w:r w:rsidRPr="007E4D55">
        <w:rPr>
          <w:rFonts w:eastAsia="Calibri"/>
          <w:sz w:val="24"/>
          <w:szCs w:val="22"/>
          <w:lang w:eastAsia="en-US"/>
        </w:rPr>
        <w:br/>
        <w:t>9. Przepuszczalność optyczna [%]: minimum 90%</w:t>
      </w:r>
      <w:r w:rsidRPr="007E4D55">
        <w:rPr>
          <w:rFonts w:eastAsia="Calibri"/>
          <w:sz w:val="24"/>
          <w:szCs w:val="22"/>
          <w:lang w:eastAsia="en-US"/>
        </w:rPr>
        <w:br/>
        <w:t>10. Gniazda elektryczne: wbudowane, minimalnie trzy gniazda</w:t>
      </w:r>
      <w:r w:rsidRPr="007E4D55">
        <w:rPr>
          <w:rFonts w:eastAsia="Calibri"/>
          <w:sz w:val="24"/>
          <w:szCs w:val="22"/>
          <w:lang w:eastAsia="en-US"/>
        </w:rPr>
        <w:br/>
        <w:t>11. Ochrona przed UV: skuteczność &gt;96 % z filtrem UV</w:t>
      </w:r>
      <w:r w:rsidRPr="007E4D55">
        <w:rPr>
          <w:rFonts w:eastAsia="Calibri"/>
          <w:sz w:val="24"/>
          <w:szCs w:val="22"/>
          <w:lang w:eastAsia="en-US"/>
        </w:rPr>
        <w:br/>
        <w:t>12. Funkcja bezpieczeństwa: automatyczne wyłączanie otwartej lampy UV, kiedy okno jest otwarte</w:t>
      </w:r>
      <w:r w:rsidRPr="007E4D55">
        <w:rPr>
          <w:rFonts w:eastAsia="Calibri"/>
          <w:sz w:val="24"/>
          <w:szCs w:val="22"/>
          <w:lang w:eastAsia="en-US"/>
        </w:rPr>
        <w:br/>
        <w:t>13. Wymiary minimalne (W x D x H) [mm]: 1250 x 600 x 590</w:t>
      </w:r>
      <w:r w:rsidRPr="007E4D55">
        <w:rPr>
          <w:rFonts w:eastAsia="Calibri"/>
          <w:sz w:val="24"/>
          <w:szCs w:val="22"/>
          <w:lang w:eastAsia="en-US"/>
        </w:rPr>
        <w:br/>
        <w:t>14. Zasilanie [V/</w:t>
      </w:r>
      <w:proofErr w:type="spellStart"/>
      <w:r w:rsidRPr="007E4D55">
        <w:rPr>
          <w:rFonts w:eastAsia="Calibri"/>
          <w:sz w:val="24"/>
          <w:szCs w:val="22"/>
          <w:lang w:eastAsia="en-US"/>
        </w:rPr>
        <w:t>Hz</w:t>
      </w:r>
      <w:proofErr w:type="spellEnd"/>
      <w:r w:rsidRPr="007E4D55">
        <w:rPr>
          <w:rFonts w:eastAsia="Calibri"/>
          <w:sz w:val="24"/>
          <w:szCs w:val="22"/>
          <w:lang w:eastAsia="en-US"/>
        </w:rPr>
        <w:t>/W]: 230 / 50 / 135</w:t>
      </w:r>
      <w:r w:rsidRPr="007E4D55">
        <w:rPr>
          <w:rFonts w:eastAsia="Calibri"/>
          <w:sz w:val="24"/>
          <w:szCs w:val="22"/>
          <w:lang w:eastAsia="en-US"/>
        </w:rPr>
        <w:br/>
        <w:t>15. Waga [kg]: maksymalnie 80 kg</w:t>
      </w:r>
    </w:p>
    <w:p w:rsidR="007E4D55" w:rsidRPr="007E4D55" w:rsidRDefault="007E4D55" w:rsidP="007E4D55">
      <w:pPr>
        <w:pStyle w:val="Akapitzlist"/>
        <w:tabs>
          <w:tab w:val="right" w:pos="9072"/>
        </w:tabs>
        <w:rPr>
          <w:sz w:val="24"/>
        </w:rPr>
      </w:pPr>
      <w:r>
        <w:rPr>
          <w:sz w:val="24"/>
        </w:rPr>
        <w:t>1</w:t>
      </w:r>
      <w:r w:rsidRPr="007E4D55">
        <w:rPr>
          <w:sz w:val="24"/>
        </w:rPr>
        <w:t>6. Gwarancja producenta – minimalnie 12-miesięcy</w:t>
      </w:r>
    </w:p>
    <w:p w:rsidR="007E4D55" w:rsidRPr="007E4D55" w:rsidRDefault="007E4D55" w:rsidP="007E4D55">
      <w:pPr>
        <w:pStyle w:val="Akapitzlist"/>
        <w:tabs>
          <w:tab w:val="right" w:pos="9072"/>
        </w:tabs>
        <w:rPr>
          <w:sz w:val="24"/>
        </w:rPr>
      </w:pPr>
      <w:r w:rsidRPr="007E4D55">
        <w:rPr>
          <w:sz w:val="24"/>
        </w:rPr>
        <w:t>17. Montaż i szkolenie wstępne z obsługi sprzętu</w:t>
      </w:r>
    </w:p>
    <w:p w:rsidR="007E4D55" w:rsidRPr="007E4D55" w:rsidRDefault="007E4D55" w:rsidP="007E4D55">
      <w:pPr>
        <w:pStyle w:val="Akapitzlist"/>
        <w:spacing w:after="200" w:line="276" w:lineRule="auto"/>
        <w:rPr>
          <w:rFonts w:eastAsia="Calibri"/>
          <w:sz w:val="24"/>
          <w:szCs w:val="22"/>
          <w:lang w:eastAsia="en-US"/>
        </w:rPr>
      </w:pPr>
    </w:p>
    <w:p w:rsidR="001C0A9E" w:rsidRDefault="001C0A9E" w:rsidP="001C0A9E">
      <w:pPr>
        <w:spacing w:line="276" w:lineRule="auto"/>
      </w:pPr>
    </w:p>
    <w:p w:rsidR="004944D5" w:rsidRDefault="004944D5" w:rsidP="004944D5"/>
    <w:p w:rsidR="004944D5" w:rsidRDefault="004944D5" w:rsidP="004944D5"/>
    <w:p w:rsidR="00774BF3" w:rsidRDefault="00774BF3"/>
    <w:sectPr w:rsidR="00774BF3" w:rsidSect="00FC7FA9">
      <w:headerReference w:type="even" r:id="rId7"/>
      <w:headerReference w:type="default" r:id="rId8"/>
      <w:footerReference w:type="default" r:id="rId9"/>
      <w:pgSz w:w="11906" w:h="16838" w:code="9"/>
      <w:pgMar w:top="28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179" w:rsidRDefault="00D06179">
      <w:r>
        <w:separator/>
      </w:r>
    </w:p>
  </w:endnote>
  <w:endnote w:type="continuationSeparator" w:id="0">
    <w:p w:rsidR="00D06179" w:rsidRDefault="00D06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446846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E156F" w:rsidRDefault="00D96206">
            <w:pPr>
              <w:pStyle w:val="Stopka"/>
              <w:jc w:val="right"/>
            </w:pPr>
            <w:r w:rsidRPr="003E156F">
              <w:t xml:space="preserve"> </w:t>
            </w:r>
          </w:p>
        </w:sdtContent>
      </w:sdt>
    </w:sdtContent>
  </w:sdt>
  <w:p w:rsidR="003E156F" w:rsidRDefault="00D0617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179" w:rsidRDefault="00D06179">
      <w:r>
        <w:separator/>
      </w:r>
    </w:p>
  </w:footnote>
  <w:footnote w:type="continuationSeparator" w:id="0">
    <w:p w:rsidR="00D06179" w:rsidRDefault="00D061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03C" w:rsidRDefault="00D06179">
    <w:pPr>
      <w:pStyle w:val="Nagwek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48CC" w:rsidRDefault="00D06179" w:rsidP="000723DF">
    <w:pPr>
      <w:jc w:val="center"/>
    </w:pPr>
  </w:p>
  <w:p w:rsidR="00E648CC" w:rsidRDefault="00D06179" w:rsidP="000723DF">
    <w:pPr>
      <w:jc w:val="center"/>
    </w:pPr>
  </w:p>
  <w:p w:rsidR="000347C6" w:rsidRDefault="00D96206" w:rsidP="000723DF">
    <w:pPr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5A32CBF" wp14:editId="4FF85E5F">
          <wp:simplePos x="0" y="0"/>
          <wp:positionH relativeFrom="column">
            <wp:posOffset>2531745</wp:posOffset>
          </wp:positionH>
          <wp:positionV relativeFrom="paragraph">
            <wp:posOffset>-219075</wp:posOffset>
          </wp:positionV>
          <wp:extent cx="1190625" cy="1190625"/>
          <wp:effectExtent l="0" t="0" r="9525" b="9525"/>
          <wp:wrapSquare wrapText="bothSides"/>
          <wp:docPr id="3" name="Obraz 3" descr="logo_IFiŻZ_polskie_duż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IFiŻZ_polskie_duż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C5E88" w:rsidRPr="000723DF" w:rsidRDefault="00D06179" w:rsidP="000723DF">
    <w:pPr>
      <w:jc w:val="center"/>
    </w:pPr>
  </w:p>
  <w:p w:rsidR="00F54432" w:rsidRDefault="00D06179">
    <w:pPr>
      <w:pStyle w:val="Legenda"/>
      <w:ind w:right="-142" w:hanging="284"/>
      <w:rPr>
        <w:rFonts w:ascii="Helvetica" w:hAnsi="Helvetica" w:cs="Arial"/>
        <w:sz w:val="26"/>
        <w:szCs w:val="26"/>
        <w:lang w:val="pl-PL"/>
      </w:rPr>
    </w:pPr>
  </w:p>
  <w:p w:rsidR="00F54432" w:rsidRDefault="00D06179">
    <w:pPr>
      <w:pStyle w:val="Legenda"/>
      <w:ind w:right="-142" w:hanging="284"/>
      <w:rPr>
        <w:rFonts w:ascii="Helvetica" w:hAnsi="Helvetica" w:cs="Arial"/>
        <w:sz w:val="26"/>
        <w:szCs w:val="26"/>
        <w:lang w:val="pl-PL"/>
      </w:rPr>
    </w:pPr>
  </w:p>
  <w:p w:rsidR="00F54432" w:rsidRDefault="00D06179">
    <w:pPr>
      <w:pStyle w:val="Legenda"/>
      <w:ind w:right="-142" w:hanging="284"/>
      <w:rPr>
        <w:rFonts w:ascii="Helvetica" w:hAnsi="Helvetica" w:cs="Arial"/>
        <w:sz w:val="26"/>
        <w:szCs w:val="26"/>
        <w:lang w:val="pl-PL"/>
      </w:rPr>
    </w:pPr>
  </w:p>
  <w:p w:rsidR="00F54432" w:rsidRPr="00346735" w:rsidRDefault="00D06179" w:rsidP="009C0FF4">
    <w:pPr>
      <w:pStyle w:val="Legenda"/>
      <w:ind w:right="-142"/>
      <w:jc w:val="left"/>
      <w:rPr>
        <w:rFonts w:ascii="Helvetica" w:hAnsi="Helvetica" w:cs="Arial"/>
        <w:sz w:val="20"/>
        <w:lang w:val="pl-PL"/>
      </w:rPr>
    </w:pPr>
  </w:p>
  <w:p w:rsidR="006F503C" w:rsidRPr="007B2212" w:rsidRDefault="00D96206" w:rsidP="0038523F">
    <w:pPr>
      <w:pStyle w:val="Legenda"/>
      <w:spacing w:after="40"/>
      <w:ind w:right="142"/>
      <w:rPr>
        <w:rFonts w:ascii="Helvetica" w:hAnsi="Helvetica" w:cs="Arial"/>
        <w:sz w:val="24"/>
        <w:szCs w:val="24"/>
        <w:lang w:val="pl-PL"/>
      </w:rPr>
    </w:pPr>
    <w:r w:rsidRPr="007B2212">
      <w:rPr>
        <w:rFonts w:ascii="Helvetica" w:hAnsi="Helvetica" w:cs="Arial"/>
        <w:sz w:val="24"/>
        <w:szCs w:val="24"/>
        <w:lang w:val="pl-PL"/>
      </w:rPr>
      <w:t xml:space="preserve">Instytut Fizjologii i Żywienia Zwierząt im. Jana Kielanowskiego </w:t>
    </w:r>
    <w:r w:rsidRPr="007B2212">
      <w:rPr>
        <w:rFonts w:ascii="Helvetica" w:hAnsi="Helvetica" w:cs="Arial"/>
        <w:sz w:val="24"/>
        <w:szCs w:val="24"/>
        <w:lang w:val="pl-PL"/>
      </w:rPr>
      <w:br/>
      <w:t>Polskiej Akademii Nauk</w:t>
    </w:r>
  </w:p>
  <w:p w:rsidR="006F503C" w:rsidRPr="0038523F" w:rsidRDefault="00D96206" w:rsidP="0038523F">
    <w:pPr>
      <w:suppressAutoHyphens/>
      <w:ind w:right="282"/>
      <w:jc w:val="center"/>
      <w:rPr>
        <w:rFonts w:ascii="Helvetica" w:hAnsi="Helvetica"/>
        <w:lang w:val="en-US"/>
      </w:rPr>
    </w:pPr>
    <w:r>
      <w:rPr>
        <w:rFonts w:ascii="Helvetica" w:hAnsi="Helvetica"/>
        <w:lang w:val="en-US"/>
      </w:rPr>
      <w:t xml:space="preserve">05-110  </w:t>
    </w:r>
    <w:proofErr w:type="spellStart"/>
    <w:r>
      <w:rPr>
        <w:rFonts w:ascii="Helvetica" w:hAnsi="Helvetica"/>
        <w:lang w:val="en-US"/>
      </w:rPr>
      <w:t>Jabłonna</w:t>
    </w:r>
    <w:proofErr w:type="spellEnd"/>
    <w:r>
      <w:rPr>
        <w:rFonts w:ascii="Helvetica" w:hAnsi="Helvetica"/>
        <w:lang w:val="en-US"/>
      </w:rPr>
      <w:t xml:space="preserve">, </w:t>
    </w:r>
    <w:proofErr w:type="spellStart"/>
    <w:r>
      <w:rPr>
        <w:rFonts w:ascii="Helvetica" w:hAnsi="Helvetica"/>
        <w:lang w:val="en-US"/>
      </w:rPr>
      <w:t>Instytucka</w:t>
    </w:r>
    <w:proofErr w:type="spellEnd"/>
    <w:r>
      <w:rPr>
        <w:rFonts w:ascii="Helvetica" w:hAnsi="Helvetica"/>
        <w:lang w:val="en-US"/>
      </w:rPr>
      <w:t xml:space="preserve"> 3</w:t>
    </w:r>
  </w:p>
  <w:p w:rsidR="006F503C" w:rsidRPr="000347C6" w:rsidRDefault="00D96206" w:rsidP="0038523F">
    <w:pPr>
      <w:pStyle w:val="Nagwek"/>
      <w:pBdr>
        <w:bottom w:val="single" w:sz="4" w:space="1" w:color="auto"/>
      </w:pBdr>
      <w:tabs>
        <w:tab w:val="clear" w:pos="9072"/>
        <w:tab w:val="right" w:pos="9922"/>
      </w:tabs>
      <w:ind w:right="-285" w:hanging="142"/>
      <w:rPr>
        <w:spacing w:val="-4"/>
        <w:lang w:val="en-US"/>
      </w:rPr>
    </w:pPr>
    <w:r>
      <w:rPr>
        <w:rFonts w:ascii="Helvetica" w:hAnsi="Helvetica" w:cs="Arial"/>
        <w:spacing w:val="-4"/>
        <w:lang w:val="en-US"/>
      </w:rPr>
      <w:t xml:space="preserve">       </w:t>
    </w:r>
    <w:r w:rsidRPr="000347C6">
      <w:rPr>
        <w:rFonts w:ascii="Helvetica" w:hAnsi="Helvetica" w:cs="Arial"/>
        <w:spacing w:val="-4"/>
        <w:lang w:val="en-US"/>
      </w:rPr>
      <w:t xml:space="preserve">tel. + 48 22 76 53 300; + 48 22 76 53 301;   fax + 48  22 76 53 302; </w:t>
    </w:r>
    <w:r>
      <w:rPr>
        <w:rFonts w:ascii="Helvetica" w:hAnsi="Helvetica" w:cs="Arial"/>
        <w:spacing w:val="-4"/>
        <w:lang w:val="en-US"/>
      </w:rPr>
      <w:t xml:space="preserve">  e-mail: office@ifzz</w:t>
    </w:r>
    <w:r w:rsidRPr="000347C6">
      <w:rPr>
        <w:rFonts w:ascii="Helvetica" w:hAnsi="Helvetica" w:cs="Arial"/>
        <w:spacing w:val="-4"/>
        <w:lang w:val="en-US"/>
      </w:rPr>
      <w:t>.pl;  http://www.ifzz.pl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34E69"/>
    <w:multiLevelType w:val="hybridMultilevel"/>
    <w:tmpl w:val="744C0B8A"/>
    <w:lvl w:ilvl="0" w:tplc="E592925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107402"/>
    <w:multiLevelType w:val="hybridMultilevel"/>
    <w:tmpl w:val="48B01FE2"/>
    <w:lvl w:ilvl="0" w:tplc="8E6428C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0F8037C"/>
    <w:multiLevelType w:val="hybridMultilevel"/>
    <w:tmpl w:val="50B80D58"/>
    <w:lvl w:ilvl="0" w:tplc="D354B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61D61"/>
    <w:multiLevelType w:val="hybridMultilevel"/>
    <w:tmpl w:val="2020B3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BF50D4"/>
    <w:multiLevelType w:val="hybridMultilevel"/>
    <w:tmpl w:val="D2F232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726B5D"/>
    <w:multiLevelType w:val="hybridMultilevel"/>
    <w:tmpl w:val="4DFC3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A0683A"/>
    <w:multiLevelType w:val="hybridMultilevel"/>
    <w:tmpl w:val="EA763912"/>
    <w:lvl w:ilvl="0" w:tplc="DFDA62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A9C2C8B"/>
    <w:multiLevelType w:val="hybridMultilevel"/>
    <w:tmpl w:val="A85EB3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7B673B"/>
    <w:multiLevelType w:val="hybridMultilevel"/>
    <w:tmpl w:val="7946E542"/>
    <w:lvl w:ilvl="0" w:tplc="C3F62C3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345E3"/>
    <w:multiLevelType w:val="hybridMultilevel"/>
    <w:tmpl w:val="D6FE4568"/>
    <w:lvl w:ilvl="0" w:tplc="0E22A35E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2"/>
  </w:num>
  <w:num w:numId="8">
    <w:abstractNumId w:val="4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4D5"/>
    <w:rsid w:val="001A2A22"/>
    <w:rsid w:val="001C0A9E"/>
    <w:rsid w:val="001F510E"/>
    <w:rsid w:val="00224699"/>
    <w:rsid w:val="0025204C"/>
    <w:rsid w:val="002A3F49"/>
    <w:rsid w:val="004708F8"/>
    <w:rsid w:val="004944D5"/>
    <w:rsid w:val="00677B33"/>
    <w:rsid w:val="00774BF3"/>
    <w:rsid w:val="007E4D55"/>
    <w:rsid w:val="00C472F8"/>
    <w:rsid w:val="00CD21E0"/>
    <w:rsid w:val="00D06179"/>
    <w:rsid w:val="00D96206"/>
    <w:rsid w:val="00DA034E"/>
    <w:rsid w:val="00DE3F85"/>
    <w:rsid w:val="00E10DA3"/>
    <w:rsid w:val="00E919F9"/>
    <w:rsid w:val="00EB5643"/>
    <w:rsid w:val="00F66B8E"/>
    <w:rsid w:val="00FB4618"/>
    <w:rsid w:val="00FC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43A967-36D8-41F1-812F-681F2E90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4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4944D5"/>
    <w:pPr>
      <w:suppressAutoHyphens/>
      <w:ind w:right="282"/>
      <w:jc w:val="center"/>
    </w:pPr>
    <w:rPr>
      <w:b/>
      <w:bCs/>
      <w:sz w:val="28"/>
      <w:lang w:val="en-US"/>
    </w:rPr>
  </w:style>
  <w:style w:type="paragraph" w:styleId="Nagwek">
    <w:name w:val="header"/>
    <w:basedOn w:val="Normalny"/>
    <w:link w:val="NagwekZnak"/>
    <w:rsid w:val="004944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944D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4944D5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4944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944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944D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944D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44D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2022-06-06T06:40:00Z</cp:lastPrinted>
  <dcterms:created xsi:type="dcterms:W3CDTF">2022-06-02T11:56:00Z</dcterms:created>
  <dcterms:modified xsi:type="dcterms:W3CDTF">2022-06-06T06:42:00Z</dcterms:modified>
</cp:coreProperties>
</file>