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28" w:rsidRPr="008800B2" w:rsidRDefault="00071CBE" w:rsidP="00DF4128">
      <w:pPr>
        <w:rPr>
          <w:rFonts w:ascii="Times New Roman" w:hAnsi="Times New Roman" w:cs="Times New Roman"/>
          <w:sz w:val="24"/>
          <w:szCs w:val="24"/>
        </w:rPr>
      </w:pPr>
      <w:r w:rsidRPr="008800B2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6983BF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8800B2" w:rsidRPr="008800B2">
        <w:rPr>
          <w:rFonts w:ascii="Times New Roman" w:hAnsi="Times New Roman" w:cs="Times New Roman"/>
          <w:sz w:val="24"/>
          <w:szCs w:val="24"/>
        </w:rPr>
        <w:tab/>
      </w:r>
      <w:r w:rsidR="008800B2" w:rsidRPr="008800B2">
        <w:rPr>
          <w:rFonts w:ascii="Times New Roman" w:hAnsi="Times New Roman" w:cs="Times New Roman"/>
          <w:sz w:val="24"/>
          <w:szCs w:val="24"/>
        </w:rPr>
        <w:tab/>
        <w:t>Bobowicko, 1</w:t>
      </w:r>
      <w:r w:rsidR="00EE5275">
        <w:rPr>
          <w:rFonts w:ascii="Times New Roman" w:hAnsi="Times New Roman" w:cs="Times New Roman"/>
          <w:sz w:val="24"/>
          <w:szCs w:val="24"/>
        </w:rPr>
        <w:t>9</w:t>
      </w:r>
      <w:r w:rsidR="008800B2" w:rsidRPr="008800B2">
        <w:rPr>
          <w:rFonts w:ascii="Times New Roman" w:hAnsi="Times New Roman" w:cs="Times New Roman"/>
          <w:sz w:val="24"/>
          <w:szCs w:val="24"/>
        </w:rPr>
        <w:t>.12.2022</w:t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</w:p>
    <w:p w:rsidR="008D6A02" w:rsidRDefault="008D6A0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0B2" w:rsidRDefault="008800B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0B2" w:rsidRDefault="008800B2" w:rsidP="008800B2">
      <w:pPr>
        <w:pStyle w:val="Akapitzlist"/>
        <w:spacing w:after="0" w:line="36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8800B2">
        <w:rPr>
          <w:rFonts w:ascii="Times New Roman" w:hAnsi="Times New Roman" w:cs="Times New Roman"/>
          <w:sz w:val="24"/>
          <w:szCs w:val="24"/>
        </w:rPr>
        <w:t xml:space="preserve">PH KOGEX Sp. z o.o. </w:t>
      </w:r>
    </w:p>
    <w:p w:rsidR="008800B2" w:rsidRPr="008800B2" w:rsidRDefault="008800B2" w:rsidP="008800B2">
      <w:pPr>
        <w:pStyle w:val="Akapitzlist"/>
        <w:spacing w:after="0" w:line="36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8800B2">
        <w:rPr>
          <w:rFonts w:ascii="Times New Roman" w:hAnsi="Times New Roman" w:cs="Times New Roman"/>
          <w:sz w:val="24"/>
          <w:szCs w:val="24"/>
        </w:rPr>
        <w:t>CENTRUM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0B2">
        <w:rPr>
          <w:rFonts w:ascii="Times New Roman" w:hAnsi="Times New Roman" w:cs="Times New Roman"/>
          <w:sz w:val="24"/>
          <w:szCs w:val="24"/>
        </w:rPr>
        <w:t>ZAOPATRZENIA TECHNICZNEGO</w:t>
      </w:r>
    </w:p>
    <w:p w:rsidR="008800B2" w:rsidRDefault="008800B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0B2" w:rsidRDefault="008800B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0B2" w:rsidRPr="009F2768" w:rsidRDefault="00EE5275" w:rsidP="00EE5275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odpowiedzi na zapytanie dot. Postępowania na Dostawę pomocy dydaktycznych do pracowni zajęć praktycznych w Zespole Szkół Centrum Kształcenia Rolniczego im. Zesłańców Sybiru w Bobowicku informujemy, że w treść SWZ wkradł się błąd pisarski. Prawidłowy opis powinien brzmieć:</w:t>
      </w:r>
    </w:p>
    <w:p w:rsidR="00EE5275" w:rsidRPr="00EE5275" w:rsidRDefault="00EE5275" w:rsidP="00EE52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Kryterium 2 - Okres gwarancji (miesiące)</w:t>
      </w:r>
    </w:p>
    <w:p w:rsidR="00EE5275" w:rsidRPr="00EE5275" w:rsidRDefault="00EE5275" w:rsidP="003770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Kryterium „Okres gwarancji" będzie rozpatrywane na podstawie zadeklarowanego przez Wykonawcę w formularzu ofertowym okresu gwarancji w pełnych miesiącach.</w:t>
      </w: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Minimalny okres gwarancji (wymagany przez Zamawiającego) wynosi 12 miesięcy licząc od daty odbioru końcowego, maksymalny powyżej 18 miesięcy licząc od daty odbioru końcowego. Wykonawca maksymalnie może uzyskać w przedmiotowym kryterium 30 punktów.</w:t>
      </w:r>
    </w:p>
    <w:p w:rsidR="00EE5275" w:rsidRPr="00EE5275" w:rsidRDefault="00EE5275" w:rsidP="003770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przyzna punkty za zadeklarowanie przez Wykonawcę okresu gwarancji, według następujących zasad:</w:t>
      </w:r>
      <w:bookmarkStart w:id="0" w:name="_GoBack"/>
      <w:bookmarkEnd w:id="0"/>
    </w:p>
    <w:p w:rsidR="00EE5275" w:rsidRPr="00EE5275" w:rsidRDefault="00EE5275" w:rsidP="00EE52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t>za zadeklarowanie okresu gwarancji 12 miesięcy - 0 pkt;</w:t>
      </w:r>
    </w:p>
    <w:p w:rsidR="00EE5275" w:rsidRPr="00EE5275" w:rsidRDefault="00EE5275" w:rsidP="00EE52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t>za zadeklarowanie okresu gwarancji 18 miesięcy – 15 pkt;</w:t>
      </w:r>
    </w:p>
    <w:p w:rsidR="00EE5275" w:rsidRPr="00EE5275" w:rsidRDefault="00EE5275" w:rsidP="00EE52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t>za zadeklarowanie okresu gwarancji powyżej 18 miesięcy - 30 pkt;</w:t>
      </w:r>
    </w:p>
    <w:p w:rsidR="00EE5275" w:rsidRPr="00EE5275" w:rsidRDefault="00EE5275" w:rsidP="003770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Wykonawca, który zadeklaruje okres gwarancji dłuższy niż 18 miesięcy otrzyma maksymalną liczbę punktów w przedmiotowym kryterium, tj. 30. Zamawiający odrzuci ofertę Wykonawcy, który zadeklaruje okres gwarancji krótszy niż 12 miesięcy.</w:t>
      </w:r>
    </w:p>
    <w:p w:rsidR="00EE5275" w:rsidRPr="00EE5275" w:rsidRDefault="00EE5275" w:rsidP="003770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527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Wykonawca nie zadeklaruje okresu gwarancji Zamawiający uzna, że został zaproponowany najkrótszy okres gwarancji wymagany przez Zamawiającego, tj. 12 miesięcy (Wykonawca uzyska 0 pkt).</w:t>
      </w:r>
    </w:p>
    <w:p w:rsidR="008800B2" w:rsidRPr="00EE5275" w:rsidRDefault="008800B2" w:rsidP="00EE52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800B2" w:rsidRPr="00EE5275" w:rsidSect="002929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D62" w:rsidRDefault="002B4D62" w:rsidP="00292909">
      <w:pPr>
        <w:spacing w:after="0" w:line="240" w:lineRule="auto"/>
      </w:pPr>
      <w:r>
        <w:separator/>
      </w:r>
    </w:p>
  </w:endnote>
  <w:endnote w:type="continuationSeparator" w:id="0">
    <w:p w:rsidR="002B4D62" w:rsidRDefault="002B4D62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D62" w:rsidRDefault="002B4D62" w:rsidP="00292909">
      <w:pPr>
        <w:spacing w:after="0" w:line="240" w:lineRule="auto"/>
      </w:pPr>
      <w:r>
        <w:separator/>
      </w:r>
    </w:p>
  </w:footnote>
  <w:footnote w:type="continuationSeparator" w:id="0">
    <w:p w:rsidR="002B4D62" w:rsidRDefault="002B4D62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53ABB"/>
    <w:multiLevelType w:val="multilevel"/>
    <w:tmpl w:val="AF003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107A94"/>
    <w:rsid w:val="00156A1C"/>
    <w:rsid w:val="001A7CC7"/>
    <w:rsid w:val="001E0B1A"/>
    <w:rsid w:val="001E2DBE"/>
    <w:rsid w:val="001E5CE1"/>
    <w:rsid w:val="001F732C"/>
    <w:rsid w:val="0026051B"/>
    <w:rsid w:val="00292909"/>
    <w:rsid w:val="002B020C"/>
    <w:rsid w:val="002B4D62"/>
    <w:rsid w:val="002B62A2"/>
    <w:rsid w:val="003264C4"/>
    <w:rsid w:val="00363FF5"/>
    <w:rsid w:val="003770BB"/>
    <w:rsid w:val="003969F2"/>
    <w:rsid w:val="00454F46"/>
    <w:rsid w:val="00464F2E"/>
    <w:rsid w:val="004C13FF"/>
    <w:rsid w:val="00544798"/>
    <w:rsid w:val="005F4B4E"/>
    <w:rsid w:val="00675AC9"/>
    <w:rsid w:val="00790187"/>
    <w:rsid w:val="008800B2"/>
    <w:rsid w:val="008D6A02"/>
    <w:rsid w:val="00A8134F"/>
    <w:rsid w:val="00A90280"/>
    <w:rsid w:val="00AA792B"/>
    <w:rsid w:val="00AD0D82"/>
    <w:rsid w:val="00B542E0"/>
    <w:rsid w:val="00B61485"/>
    <w:rsid w:val="00B61590"/>
    <w:rsid w:val="00BF7C58"/>
    <w:rsid w:val="00C42582"/>
    <w:rsid w:val="00DF4128"/>
    <w:rsid w:val="00E33EC0"/>
    <w:rsid w:val="00EA0BF7"/>
    <w:rsid w:val="00EE026B"/>
    <w:rsid w:val="00EE5275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1CD5E"/>
  <w15:docId w15:val="{4DAD73A0-2165-4883-BEF1-A7BC695E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E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4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4</cp:revision>
  <cp:lastPrinted>2022-12-19T10:36:00Z</cp:lastPrinted>
  <dcterms:created xsi:type="dcterms:W3CDTF">2022-12-19T10:36:00Z</dcterms:created>
  <dcterms:modified xsi:type="dcterms:W3CDTF">2022-12-19T10:43:00Z</dcterms:modified>
</cp:coreProperties>
</file>