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Default="00344F09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882A30">
        <w:rPr>
          <w:rFonts w:ascii="Cambria" w:hAnsi="Cambria"/>
          <w:b/>
          <w:bCs/>
          <w:sz w:val="28"/>
          <w:szCs w:val="28"/>
        </w:rPr>
        <w:t>Dostawa ciągnika rolniczego</w:t>
      </w:r>
      <w:r w:rsidRPr="001F6811">
        <w:rPr>
          <w:rFonts w:ascii="Cambria" w:hAnsi="Cambria"/>
          <w:b/>
          <w:bCs/>
          <w:sz w:val="28"/>
          <w:szCs w:val="28"/>
        </w:rPr>
        <w:t>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  <w:bookmarkStart w:id="0" w:name="_GoBack"/>
      <w:bookmarkEnd w:id="0"/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CKR.DD-26-10/2023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344F09"/>
    <w:rsid w:val="003B569F"/>
    <w:rsid w:val="004975CB"/>
    <w:rsid w:val="00612E0B"/>
    <w:rsid w:val="006876B8"/>
    <w:rsid w:val="00785872"/>
    <w:rsid w:val="00843F19"/>
    <w:rsid w:val="00882A30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F043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2023-10-19T06:34:00Z</cp:lastPrinted>
  <dcterms:created xsi:type="dcterms:W3CDTF">2023-10-25T11:10:00Z</dcterms:created>
  <dcterms:modified xsi:type="dcterms:W3CDTF">2023-11-15T09:15:00Z</dcterms:modified>
</cp:coreProperties>
</file>