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4E3783">
        <w:rPr>
          <w:rFonts w:ascii="Times New Roman" w:hAnsi="Times New Roman" w:cs="Times New Roman"/>
          <w:sz w:val="18"/>
          <w:szCs w:val="18"/>
        </w:rPr>
        <w:t>8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4E3783">
        <w:rPr>
          <w:rFonts w:ascii="Times New Roman" w:eastAsia="Arial Unicode MS" w:hAnsi="Times New Roman" w:cs="Times New Roman"/>
          <w:color w:val="000000"/>
          <w:sz w:val="18"/>
          <w:szCs w:val="18"/>
        </w:rPr>
        <w:t>SWZ</w:t>
      </w:r>
    </w:p>
    <w:p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4E2F54" w:rsidRPr="007C71DA" w:rsidRDefault="004E3783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Projektowane postanowienia umowy</w:t>
      </w:r>
    </w:p>
    <w:p w:rsidR="004E2F54" w:rsidRPr="007C71DA" w:rsidRDefault="004E3783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Umowa </w:t>
      </w:r>
    </w:p>
    <w:p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2021 r. poz. 1129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</w:t>
      </w:r>
      <w:proofErr w:type="spellStart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p.z.p</w:t>
      </w:r>
      <w:proofErr w:type="spellEnd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:rsidR="0007161A" w:rsidRDefault="004E2F54" w:rsidP="0007161A">
      <w:pPr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Przedmiotem niniejszej umowy jest wykonanie zadania</w:t>
      </w:r>
      <w:r w:rsidRPr="0007161A">
        <w:rPr>
          <w:rStyle w:val="FontStyle12"/>
          <w:sz w:val="20"/>
          <w:szCs w:val="20"/>
        </w:rPr>
        <w:t xml:space="preserve">: </w:t>
      </w:r>
      <w:bookmarkStart w:id="1" w:name="_Hlk6333214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„</w:t>
      </w:r>
      <w:r w:rsidR="0007161A" w:rsidRPr="0007161A">
        <w:rPr>
          <w:rFonts w:ascii="Times New Roman" w:hAnsi="Times New Roman" w:cs="Times New Roman"/>
          <w:b/>
          <w:bCs/>
          <w:sz w:val="20"/>
          <w:szCs w:val="20"/>
        </w:rPr>
        <w:t xml:space="preserve">Dostawa </w:t>
      </w:r>
      <w:r w:rsidR="00E336D1">
        <w:rPr>
          <w:rFonts w:ascii="Times New Roman" w:hAnsi="Times New Roman" w:cs="Times New Roman"/>
          <w:b/>
          <w:bCs/>
          <w:sz w:val="20"/>
          <w:szCs w:val="20"/>
        </w:rPr>
        <w:t>sprzętu rolniczego</w:t>
      </w:r>
      <w:bookmarkStart w:id="2" w:name="_GoBack"/>
      <w:bookmarkEnd w:id="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”</w:t>
      </w:r>
      <w:r w:rsidR="0007161A">
        <w:rPr>
          <w:rFonts w:eastAsia="Calibri"/>
          <w:b/>
          <w:bCs/>
          <w:sz w:val="20"/>
          <w:szCs w:val="20"/>
          <w:lang w:eastAsia="en-US"/>
        </w:rPr>
        <w:t xml:space="preserve"> </w:t>
      </w:r>
      <w:bookmarkEnd w:id="1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- zgodnie z dokumentami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Default="004E2F54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:rsidR="00571EE8" w:rsidRPr="0007161A" w:rsidRDefault="00571EE8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:rsidR="00571EE8" w:rsidRPr="007C71DA" w:rsidRDefault="00571EE8" w:rsidP="0007161A">
      <w:pPr>
        <w:pStyle w:val="Style3"/>
        <w:widowControl/>
        <w:numPr>
          <w:ilvl w:val="0"/>
          <w:numId w:val="56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posiada wiedzę, doświadczenie i środki niezbędne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nie jest stroną żadnej umowy, na mocy której zawarcie i wykonanie niniejszej umowy wymagałoby zgody osoby trzeciej oraz zobowiązuje się do niezawierania umów, których wykonanie uczyniłoby całkowicie lub częściowo niemożliwym wykonanie niniejszej umowy, lub wykonanie niniejszej umowy w sposób należyty.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3</w:t>
      </w:r>
    </w:p>
    <w:p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:rsidR="00571EE8" w:rsidRPr="007C71DA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całości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ryczałtowe  wynagrodzenie  w   kwocie: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t>…………………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 brutto,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 dotyczy całościowej realizacji przedmiotu umowy wraz z wszelkimi kosztami związanymi z odbiorem końcowym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włączając w to próby, sprawdzenia (oznakowanie, pomiary, ekspertyzy, itp.) oraz rozruch.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Podstawą wystawienia końcowej faktury VAT przez Wykonawcę oraz zapłaty należności przez Zamawiającego będzie protokół odbioru końcowego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zatwierdzony pisemnie przez Zamawiającego, a także przekazanie Zamawiającemu wszelkich niezbędnych certyfikatów, deklaracji zgodności i atestów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 końcowej wystawionej w oparciu o protokół odbioru końcowego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Warunkiem zapłaty należności z tytułu faktury końcowej, jest usunięcie przez Wykonawcę stwierdzonych przy odbiorze końcowym wad i usterek i usunięcie niekompletności dokumentacji, w przypadku jej zaistnienia.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będzie płatna do 30 dni od daty doręczenia prawidłowo wystawionej faktury, z zastrzeżeniem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ust.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3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68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niepotwierdzona ostatecznym protokołem odbioru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zostanie odesłana.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ze zm.). W przypadku braku możliwości realizacji takiego rodzaju płatności, leżącej po stronie Wykonawcy, zostanie 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poz. 106 ze zm.). Termin płatności w takim przypadku biegnie od chwili poinformowania Zamawiającego przez Wykonawcę o rachunku spełniającym w/w wymaganie.</w:t>
      </w:r>
    </w:p>
    <w:p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dostawy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przedłożyć Zamawiającemu komp</w:t>
      </w:r>
      <w:r>
        <w:rPr>
          <w:rStyle w:val="FontStyle12"/>
          <w:rFonts w:ascii="Times New Roman" w:hAnsi="Times New Roman" w:cs="Times New Roman"/>
          <w:sz w:val="20"/>
          <w:szCs w:val="20"/>
        </w:rPr>
        <w:t>let dokumentów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niezbędnych do dokonania odbioru ostatecznego przedmiotu umowy na 5 dni przed terminem ostatecznego odbioru umowy.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Niezależnie od obowiązków, o których mowa w ust. 2, o fakcie zakończenia wykonywania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niezwłocznie informuje Zamawiającego, który w terminie do 5 dni wyznaczy datę rozpoczęcia procedury odbiorowej wykonania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do zawiadomienia Zamawiającego o usunięciu wad oraz zgłoszenia gotowości odbioru zakwestionowan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uprzednio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. 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może podjąć decyzję o przerwaniu czynności odbioru, jeżeli w czasie tych czynności ujawniono istnienie wady lub braki w dokumentacji, aż do czasu ich usunięcia.</w:t>
      </w:r>
    </w:p>
    <w:p w:rsidR="00103A3D" w:rsidRPr="00103A3D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gdy usterki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, wady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nie dadzą się usunąć Zamawiającemu przysługiwać będzie prawo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 proporcjonalnego obniżenia wynagrodzenia bądź do odstąpienia od umowy.</w:t>
      </w:r>
    </w:p>
    <w:p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:rsidR="00103A3D" w:rsidRPr="007C71DA" w:rsidRDefault="00103A3D" w:rsidP="007D0EFE">
      <w:pPr>
        <w:pStyle w:val="Style5"/>
        <w:widowControl/>
        <w:tabs>
          <w:tab w:val="left" w:pos="5812"/>
        </w:tabs>
        <w:spacing w:before="120" w:line="264" w:lineRule="exact"/>
        <w:ind w:left="4320" w:right="410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Gwarancja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</w:tabs>
        <w:spacing w:before="106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udziela Zamawiającemu gwarancji na przedmiot zamówienia oraz wszelkie urządzenia objęte przedmiotem zamówienia.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  <w:tab w:val="left" w:leader="dot" w:pos="8746"/>
        </w:tabs>
        <w:spacing w:before="163" w:line="240" w:lineRule="auto"/>
        <w:ind w:right="5"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Okres gwarancyjny liczony jest od daty odbioru końcowego bez wad oraz usterek i wynosi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miesięcy.</w:t>
      </w:r>
    </w:p>
    <w:p w:rsidR="00103A3D" w:rsidRPr="007C71DA" w:rsidRDefault="00103A3D" w:rsidP="007D0EFE">
      <w:pPr>
        <w:pStyle w:val="Style2"/>
        <w:widowControl/>
        <w:spacing w:before="53" w:line="240" w:lineRule="auto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na poszczególne urządzenia udzielona jest gwarancja producenta na okres dłuższy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niż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miesięcy, okres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g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warancji udzielonej przez Wykonawcę odpowiada okresowi gwarancji udzielonej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producenta.</w:t>
      </w:r>
    </w:p>
    <w:p w:rsidR="00103A3D" w:rsidRPr="007C71DA" w:rsidRDefault="00103A3D" w:rsidP="007D0EFE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obowiązany jest poinformować Zamawiającego czy i na jakie urządzenia obowiązuje gwarancja producenta z podaniem okresu na jaki została ona udzielona, a także przedstawić Zamawiającemu karty gwarancyjne.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do usunięcia wad i usterek na własny koszt, w najkrótszym możliwym terminie uwzględniającym techniczne możliwości ich usunięcia, jednak nie dłuższym niż termin określony przez Zamawiającego pisemnie.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 usunięcia przez Wykonawcę wad i usterek we wskazanym w ust. 4 niniejszego paragrafu terminie, od chwili upływu tego terminu Wykonawca będzie podlegał z tego tytułu karom umownym zgodnie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postanowieniami § 1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0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niniejszej umowy. W takim przypadku Zamawiający ma prawo, po uprzednim powiadomieniu Wykonawcy pisemnie usunąć wady i usterki własnym staraniem, a poniesionymi kosztami w całości obciążyć Wykonawcę, w szczególności poprzez zaspokojenie się z kwoty, o której mowa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7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niniejszej umowy. W przypadku, gdy koszty usunięcia usterek przewyższą wartość tej kwoty, Zamawiający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dodatkowo obciąży Wykonawcę poniesionymi kosztami, a Wykonawca będzie zobowiązany do ich zapłaty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terminie 7 dni od daty przekazania mu wystawionej przez Zamawiającego faktury VAT</w:t>
      </w:r>
    </w:p>
    <w:p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85419E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0</w:t>
      </w:r>
    </w:p>
    <w:p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nieterminowe (bez względu na przyczynę) usunięcie wad i usterek, do usunięcia których Wykonawca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jest zobowiązany z tytułu udzielonej gwarancji lub rękojmi - 0,5% wartości wynagrodzenia umownego brutto za każdy dzień zwłoki w stosunku do terminu, w którym miało nastąpić usunięcie wady,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każdym przypadku dowodem doręczenia pisma o odstąpieniu od umowy jest dowód nadania pisma przez Zamawiającego listem poleconym za dowodem doręczenia na adres wykonawcy wskazany w ofercie przetargowej. Skutek rozwiązania umowy następuje z chwilą doręczenia pisma odstąpienia od umowy przez Zamawiającego Wykonawcy.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Bezpośrednia zapłata obejmuje wyłącznie należne wynagrodzenie, bez odsetek, należnych Podwykonawcy lub dalszemu Podwykonawcy.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Przepisy niniejszego paragrafu nie naruszają praw i obowiązków Zamawiającego, Wykonawcy, Podwykonawcy i dalszego Podwykonawcy wynikających z przepisów art. 6471 ustawy z dnia 23 kwietnia 1964 r. - Kodeks cywilny.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dostawy lub usługi, oraz ich zmian;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zgłosi odpowiednio zastrzeżenia lub sprzeciw, jeżeli umowa o podwykonawstwo nie spełni wymagań określonych treścią niniejszej umowy i specyfikacji warunków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nie może być dłuższy niż 30 dni od dnia doręczenia Wykonawcy, Podwykonawcy lub dalszemu Podwykonawcy faktury lub rachunku, potwierdzających wykonanie zleconej Podwykonawcy lub dalszemu Podwykonawcy dostawy.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są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dostawy lub usługi,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174F3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umowach z podwykonawcami, Wykonawca zobowiązany jest zapewnić, by warunki wykonania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podpisania protokołu odbioru końcowego.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77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 zaistnienia jednej z następujących okoliczności w zakresie i na warunkach 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Zmiany technologiczne spowodowane następującymi okolicznościami:</w:t>
      </w:r>
    </w:p>
    <w:p w:rsidR="0085419E" w:rsidRPr="007C71DA" w:rsidRDefault="0085419E" w:rsidP="0085419E">
      <w:pPr>
        <w:pStyle w:val="Style3"/>
        <w:widowControl/>
        <w:numPr>
          <w:ilvl w:val="0"/>
          <w:numId w:val="46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pojawienie się na rynku urządzeń nowszej generacji niż wskazane w SWZ, pozwalających na zaoszczędzenie kosztów realizacji przedmiotu Umowy lub kosztów eksploatacji wykonanego przedmiotu Umowy, lub umożliwiających uzyskanie lepszej jakości przedmiotu Umowy;</w:t>
      </w:r>
    </w:p>
    <w:p w:rsidR="0085419E" w:rsidRPr="007C71DA" w:rsidRDefault="0085419E" w:rsidP="0085419E">
      <w:pPr>
        <w:pStyle w:val="Style3"/>
        <w:widowControl/>
        <w:numPr>
          <w:ilvl w:val="0"/>
          <w:numId w:val="47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wystąpienia okoliczności wymienionych w ust. 2 powyżej możliwa jest zmiana sposobu wykonania, terminu wykonania Umowy, wynagrodzenia wykonania Przedmiotu Umowy.</w:t>
      </w:r>
    </w:p>
    <w:p w:rsidR="0085419E" w:rsidRPr="0085419E" w:rsidRDefault="0085419E" w:rsidP="00406A98">
      <w:pPr>
        <w:pStyle w:val="Style3"/>
        <w:widowControl/>
        <w:numPr>
          <w:ilvl w:val="0"/>
          <w:numId w:val="47"/>
        </w:numPr>
        <w:tabs>
          <w:tab w:val="left" w:pos="394"/>
        </w:tabs>
        <w:spacing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Pozostałe zmiany spowodowane następującymi okolicznościami: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wystąpienie warunków eksploatacyjnych (np. katastrofy) skutkujących niemożnością wykonywania Przedmiotu Umowy wpływającą na termin zakończenia całości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;</w:t>
      </w:r>
    </w:p>
    <w:p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:rsidR="0085419E" w:rsidRPr="007C71DA" w:rsidRDefault="0085419E" w:rsidP="00406A98">
      <w:pPr>
        <w:pStyle w:val="Style3"/>
        <w:widowControl/>
        <w:numPr>
          <w:ilvl w:val="0"/>
          <w:numId w:val="47"/>
        </w:numPr>
        <w:tabs>
          <w:tab w:val="left" w:pos="389"/>
        </w:tabs>
        <w:spacing w:before="125" w:line="264" w:lineRule="exact"/>
        <w:ind w:left="389" w:right="10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F23" w:rsidRDefault="00AB0F23">
      <w:r>
        <w:separator/>
      </w:r>
    </w:p>
  </w:endnote>
  <w:endnote w:type="continuationSeparator" w:id="0">
    <w:p w:rsidR="00AB0F23" w:rsidRDefault="00AB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12</w:t>
    </w:r>
    <w:r>
      <w:rPr>
        <w:rStyle w:val="FontStyle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13</w:t>
    </w:r>
    <w:r>
      <w:rPr>
        <w:rStyle w:val="FontStyle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F23" w:rsidRDefault="00AB0F23">
      <w:r>
        <w:separator/>
      </w:r>
    </w:p>
  </w:footnote>
  <w:footnote w:type="continuationSeparator" w:id="0">
    <w:p w:rsidR="00AB0F23" w:rsidRDefault="00AB0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0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2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5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9"/>
  </w:num>
  <w:num w:numId="5">
    <w:abstractNumId w:val="34"/>
  </w:num>
  <w:num w:numId="6">
    <w:abstractNumId w:val="4"/>
  </w:num>
  <w:num w:numId="7">
    <w:abstractNumId w:val="22"/>
  </w:num>
  <w:num w:numId="8">
    <w:abstractNumId w:val="10"/>
  </w:num>
  <w:num w:numId="9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7"/>
  </w:num>
  <w:num w:numId="13">
    <w:abstractNumId w:val="0"/>
  </w:num>
  <w:num w:numId="14">
    <w:abstractNumId w:val="25"/>
  </w:num>
  <w:num w:numId="15">
    <w:abstractNumId w:val="8"/>
  </w:num>
  <w:num w:numId="16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8"/>
  </w:num>
  <w:num w:numId="18">
    <w:abstractNumId w:val="46"/>
  </w:num>
  <w:num w:numId="19">
    <w:abstractNumId w:val="5"/>
  </w:num>
  <w:num w:numId="20">
    <w:abstractNumId w:val="42"/>
  </w:num>
  <w:num w:numId="21">
    <w:abstractNumId w:val="29"/>
  </w:num>
  <w:num w:numId="22">
    <w:abstractNumId w:val="23"/>
  </w:num>
  <w:num w:numId="23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3"/>
  </w:num>
  <w:num w:numId="25">
    <w:abstractNumId w:val="44"/>
  </w:num>
  <w:num w:numId="26">
    <w:abstractNumId w:val="12"/>
  </w:num>
  <w:num w:numId="27">
    <w:abstractNumId w:val="18"/>
  </w:num>
  <w:num w:numId="28">
    <w:abstractNumId w:val="41"/>
  </w:num>
  <w:num w:numId="29">
    <w:abstractNumId w:val="39"/>
  </w:num>
  <w:num w:numId="30">
    <w:abstractNumId w:val="1"/>
  </w:num>
  <w:num w:numId="31">
    <w:abstractNumId w:val="38"/>
  </w:num>
  <w:num w:numId="32">
    <w:abstractNumId w:val="33"/>
  </w:num>
  <w:num w:numId="33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2"/>
  </w:num>
  <w:num w:numId="36">
    <w:abstractNumId w:val="35"/>
  </w:num>
  <w:num w:numId="37">
    <w:abstractNumId w:val="36"/>
  </w:num>
  <w:num w:numId="38">
    <w:abstractNumId w:val="47"/>
  </w:num>
  <w:num w:numId="39">
    <w:abstractNumId w:val="47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9"/>
  </w:num>
  <w:num w:numId="41">
    <w:abstractNumId w:val="15"/>
  </w:num>
  <w:num w:numId="42">
    <w:abstractNumId w:val="16"/>
  </w:num>
  <w:num w:numId="43">
    <w:abstractNumId w:val="20"/>
  </w:num>
  <w:num w:numId="44">
    <w:abstractNumId w:val="31"/>
  </w:num>
  <w:num w:numId="45">
    <w:abstractNumId w:val="26"/>
  </w:num>
  <w:num w:numId="46">
    <w:abstractNumId w:val="13"/>
  </w:num>
  <w:num w:numId="47">
    <w:abstractNumId w:val="11"/>
  </w:num>
  <w:num w:numId="48">
    <w:abstractNumId w:val="6"/>
  </w:num>
  <w:num w:numId="49">
    <w:abstractNumId w:val="7"/>
  </w:num>
  <w:num w:numId="50">
    <w:abstractNumId w:val="40"/>
  </w:num>
  <w:num w:numId="51">
    <w:abstractNumId w:val="40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45"/>
  </w:num>
  <w:num w:numId="53">
    <w:abstractNumId w:val="21"/>
  </w:num>
  <w:num w:numId="54">
    <w:abstractNumId w:val="30"/>
  </w:num>
  <w:num w:numId="55">
    <w:abstractNumId w:val="24"/>
  </w:num>
  <w:num w:numId="56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7161A"/>
    <w:rsid w:val="00103A3D"/>
    <w:rsid w:val="00174F31"/>
    <w:rsid w:val="001A201D"/>
    <w:rsid w:val="00243671"/>
    <w:rsid w:val="00252560"/>
    <w:rsid w:val="002D1E11"/>
    <w:rsid w:val="002E698D"/>
    <w:rsid w:val="00306D2F"/>
    <w:rsid w:val="003D1FB5"/>
    <w:rsid w:val="00406A98"/>
    <w:rsid w:val="004410B6"/>
    <w:rsid w:val="00443C19"/>
    <w:rsid w:val="004B238D"/>
    <w:rsid w:val="004E2712"/>
    <w:rsid w:val="004E2F54"/>
    <w:rsid w:val="004E3783"/>
    <w:rsid w:val="00543BDF"/>
    <w:rsid w:val="00546549"/>
    <w:rsid w:val="00571EE8"/>
    <w:rsid w:val="005E021C"/>
    <w:rsid w:val="005E4B58"/>
    <w:rsid w:val="005E545C"/>
    <w:rsid w:val="0061388D"/>
    <w:rsid w:val="006C7F3F"/>
    <w:rsid w:val="006E220A"/>
    <w:rsid w:val="00722B4C"/>
    <w:rsid w:val="007273C4"/>
    <w:rsid w:val="007922B3"/>
    <w:rsid w:val="007A452E"/>
    <w:rsid w:val="007C3EDD"/>
    <w:rsid w:val="007C71DA"/>
    <w:rsid w:val="007D0EFE"/>
    <w:rsid w:val="00800AD7"/>
    <w:rsid w:val="00824B40"/>
    <w:rsid w:val="0085419E"/>
    <w:rsid w:val="008B3E63"/>
    <w:rsid w:val="00A2008F"/>
    <w:rsid w:val="00AB0F23"/>
    <w:rsid w:val="00B851E0"/>
    <w:rsid w:val="00D65999"/>
    <w:rsid w:val="00D702E0"/>
    <w:rsid w:val="00E1157A"/>
    <w:rsid w:val="00E336D1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ACA7C0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0EDF9-F8C1-481A-BE7E-5DF9288E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3257</Words>
  <Characters>19542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Główna księgowa</cp:lastModifiedBy>
  <cp:revision>4</cp:revision>
  <cp:lastPrinted>2021-06-15T08:08:00Z</cp:lastPrinted>
  <dcterms:created xsi:type="dcterms:W3CDTF">2023-11-15T09:12:00Z</dcterms:created>
  <dcterms:modified xsi:type="dcterms:W3CDTF">2024-10-28T13:13:00Z</dcterms:modified>
</cp:coreProperties>
</file>