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35C79">
        <w:rPr>
          <w:rFonts w:ascii="Cambria" w:hAnsi="Cambria"/>
          <w:b/>
          <w:bCs/>
        </w:rPr>
        <w:t>6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</w:t>
      </w:r>
      <w:r w:rsidR="00260DB0">
        <w:rPr>
          <w:rFonts w:ascii="Cambria" w:hAnsi="Cambria"/>
          <w:b/>
          <w:bCs/>
          <w:sz w:val="20"/>
          <w:szCs w:val="20"/>
        </w:rPr>
        <w:t>Zakup i dostawa samochodu osobowego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235C79"/>
    <w:rsid w:val="00260DB0"/>
    <w:rsid w:val="003F234F"/>
    <w:rsid w:val="005675F0"/>
    <w:rsid w:val="006765F3"/>
    <w:rsid w:val="00785872"/>
    <w:rsid w:val="009E6DD7"/>
    <w:rsid w:val="00BA2299"/>
    <w:rsid w:val="00C37085"/>
    <w:rsid w:val="00CD2756"/>
    <w:rsid w:val="00E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BC7F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2023-10-19T06:36:00Z</cp:lastPrinted>
  <dcterms:created xsi:type="dcterms:W3CDTF">2023-04-24T09:42:00Z</dcterms:created>
  <dcterms:modified xsi:type="dcterms:W3CDTF">2024-11-13T08:15:00Z</dcterms:modified>
</cp:coreProperties>
</file>