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612A" w:rsidRDefault="00E5612A" w:rsidP="00E5612A">
      <w:r>
        <w:t>Postępowanie prowadzone jest w trybie przetargu nieograniczonego na podstawie art. 129 ust. 1 pkt 1) w zw. z art. 129 ust. 2 oraz art. 132-139 ustawy z dnia 11 września 2019 r. Prawo zamówień publicznych (tekst jedn.: Dz. U. z 2024 r. poz. 1320 ze zm. – dalej jako „PZP” lub ustawa PZP) oraz aktów wykonawczych do PZP.</w:t>
      </w:r>
    </w:p>
    <w:p w:rsidR="00E5612A" w:rsidRDefault="00E5612A" w:rsidP="00E5612A"/>
    <w:p w:rsidR="00E5612A" w:rsidRDefault="00E5612A" w:rsidP="00E5612A">
      <w:r>
        <w:t xml:space="preserve">Postępowanie dostępne jest pod adresem: </w:t>
      </w:r>
    </w:p>
    <w:p w:rsidR="00555324" w:rsidRDefault="00E5612A" w:rsidP="00E5612A">
      <w:r>
        <w:t>https://ezamowienia.gov.pl/mp-client/search/list/ocds-148610-8c3d4b7d-7139-4df0-bb8e-80146276b8a7</w:t>
      </w:r>
      <w:bookmarkStart w:id="0" w:name="_GoBack"/>
      <w:bookmarkEnd w:id="0"/>
    </w:p>
    <w:sectPr w:rsidR="005553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12A"/>
    <w:rsid w:val="00555324"/>
    <w:rsid w:val="006B51E9"/>
    <w:rsid w:val="00CA3895"/>
    <w:rsid w:val="00E5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040977-625A-4E9C-B45D-9DA6E3888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dcterms:created xsi:type="dcterms:W3CDTF">2025-12-31T09:10:00Z</dcterms:created>
  <dcterms:modified xsi:type="dcterms:W3CDTF">2025-12-31T09:10:00Z</dcterms:modified>
</cp:coreProperties>
</file>