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74414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6BB92CC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14FB5C5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9FCE489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5D84ECA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653535A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5B197D5" w14:textId="39577086" w:rsidR="00E81556" w:rsidRPr="00CA127C" w:rsidRDefault="00D16812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CA127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848F28" wp14:editId="723EDCA1">
                <wp:simplePos x="0" y="0"/>
                <wp:positionH relativeFrom="column">
                  <wp:posOffset>-407670</wp:posOffset>
                </wp:positionH>
                <wp:positionV relativeFrom="paragraph">
                  <wp:posOffset>130175</wp:posOffset>
                </wp:positionV>
                <wp:extent cx="6941820" cy="1181100"/>
                <wp:effectExtent l="0" t="0" r="0" b="0"/>
                <wp:wrapNone/>
                <wp:docPr id="208964007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1820" cy="11811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156D1" id="Prostokąt 5" o:spid="_x0000_s1026" style="position:absolute;margin-left:-32.1pt;margin-top:10.25pt;width:546.6pt;height:93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o0tVcgIAAEsFAAAOAAAAZHJzL2Uyb0RvYy54bWysVE1vGyEQvVfqf0Dcm/U6rhtbWUdWolSV oiRqUuWMWfAisQwdsNfur+/A2us0PaXqhYWdN1+PN1xe7VrLtgqDAVfx8mzEmXISauPWFf/xfPvp grMQhauFBacqvleBXy0+frjs/FyNoQFbK2QUxIV55yvexOjnRRFko1oRzsArR0YN2IpIR1wXNYqO ore2GI9G06IDrD2CVCHQ35veyBc5vtZKxgetg4rMVpxqi3nFvK7SWiwuxXyNwjdGHsoQ/1BFK4yj pEOoGxEF26D5K1RrJEIAHc8ktAVobaTKPVA35ehNN0+N8Cr3QuQEP9AU/l9Yeb998o9INHQ+zANt Uxc7jW36Un1sl8naD2SpXWSSfk5nk/JiTJxKspXlRVmOMp3Fyd1jiF8VtCxtKo50G5kksb0LkVIS 9AhJ2QJYU98aa/MB16tri2wr6ObOz6fT2SxdFrn8AbOOdZR+/IWSJzcHKUAPtI7wp7byLu6tSjjr vivNTJ27y/mS4tSQUUipXCwPKTM6oTQFf4/jAZ9cVVbje5wHj5wZXBycW+MAc795UE5l26Fk3eOP DPR9JwpWUO8fkSH0sxC8vDV0PXcixEeBJP6Sp4GOD7RoC8SutMZz1gD+evsv4UiLZOGsoyGqePi5 Eag4s98cqXRWTiZp6vJh8vlLkgu+tqxeW9ymvQa6bSqAqsrbhI/2uNUI7QvN+zJlJZNwknJTgRGP h+vYDze9GFItlxm28WjWDblQYJo6L+Kde/IynROzSYLPuxeB/qDTSBK/h+PwifkbufbY5OlguYmg TdbyidsD5zSxWa+H1yU9Ca/PGXV6Axe/AQAA//8DAFBLAwQUAAYACAAAACEAh49ij+EAAAALAQAA DwAAAGRycy9kb3ducmV2LnhtbEyPwU7DMAyG70i8Q2QkLmhLVrEyStMJIZA4oEl0iF2zxrQVjVMl Wdu9PelpHG1/+v39+XYyHRvQ+daShNVSAEOqrG6plvC1f1tsgPmgSKvOEko4o4dtcX2Vq0zbkT5x KEPNYgj5TEloQugzzn3VoFF+aXukePuxzqgQR1dz7dQYw03HEyFSblRL8UOjenxpsPotT0bC8L4f y9dy4w7nw3DnPx52q+9pJ+XtzfT8BCzgFC4wzPpRHYrodLQn0p51EhbpfRJRCYlYA5sBkTzGdsd5 k66BFzn/36H4AwAA//8DAFBLAQItABQABgAIAAAAIQC2gziS/gAAAOEBAAATAAAAAAAAAAAAAAAA AAAAAABbQ29udGVudF9UeXBlc10ueG1sUEsBAi0AFAAGAAgAAAAhADj9If/WAAAAlAEAAAsAAAAA AAAAAAAAAAAALwEAAF9yZWxzLy5yZWxzUEsBAi0AFAAGAAgAAAAhABSjS1VyAgAASwUAAA4AAAAA AAAAAAAAAAAALgIAAGRycy9lMm9Eb2MueG1sUEsBAi0AFAAGAAgAAAAhAIePYo/hAAAACwEAAA8A AAAAAAAAAAAAAAAAzAQAAGRycy9kb3ducmV2LnhtbFBLBQYAAAAABAAEAPMAAADaBQAAAAA= " fillcolor="#369" stroked="f" strokeweight="1pt"/>
            </w:pict>
          </mc:Fallback>
        </mc:AlternateContent>
      </w:r>
    </w:p>
    <w:p w14:paraId="391AB533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0A631E1" w14:textId="3B7721FC" w:rsidR="00E81556" w:rsidRPr="00CA127C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  <w:r w:rsidRPr="00CA127C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>INSTRUKCJA KONTROLI DOSTĘPU DO</w:t>
      </w:r>
      <w:r w:rsidR="00212013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 xml:space="preserve"> </w:t>
      </w:r>
      <w:r w:rsidRPr="00CA127C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 xml:space="preserve">OBIEKTÓW I POMIESZCZEŃ </w:t>
      </w:r>
    </w:p>
    <w:p w14:paraId="658B9158" w14:textId="77777777" w:rsidR="003550C8" w:rsidRPr="00CA127C" w:rsidRDefault="003550C8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45D246C6" w14:textId="499337BB" w:rsidR="003550C8" w:rsidRPr="00CA127C" w:rsidRDefault="003550C8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0BEB3D9B" w14:textId="2FCDD18F" w:rsidR="00D16812" w:rsidRPr="00CA127C" w:rsidRDefault="005B3ADF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CA127C">
        <w:rPr>
          <w:rFonts w:ascii="Calibri" w:hAnsi="Calibri" w:cs="Calibr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6BFD61" wp14:editId="4BE90F7D">
                <wp:simplePos x="0" y="0"/>
                <wp:positionH relativeFrom="column">
                  <wp:posOffset>-422910</wp:posOffset>
                </wp:positionH>
                <wp:positionV relativeFrom="paragraph">
                  <wp:posOffset>104775</wp:posOffset>
                </wp:positionV>
                <wp:extent cx="6962775" cy="1485900"/>
                <wp:effectExtent l="0" t="0" r="9525" b="0"/>
                <wp:wrapNone/>
                <wp:docPr id="1517909693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2775" cy="14859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79970" id="Prostokąt 6" o:spid="_x0000_s1026" style="position:absolute;margin-left:-33.3pt;margin-top:8.25pt;width:548.25pt;height:11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C7qOvcwIAAEsFAAAOAAAAZHJzL2Uyb0RvYy54bWysVE1v2zAMvQ/YfxB0X52kadIEdYqgRYcB RVusHXpWZCkWIIsapcTJfv0oOXG67tRhF1k0H78eSV1d7xrLtgqDAVfy4dmAM+UkVMatS/7j5e7L JWchClcJC06VfK8Cv158/nTV+rkaQQ22UsjIiQvz1pe8jtHPiyLIWjUinIFXjpQasBGRRFwXFYqW vDe2GA0Gk6IFrDyCVCHQ39tOyRfZv9ZKxketg4rMlpxyi/nEfK7SWSyuxHyNwtdGHtIQ/5BFI4yj oL2rWxEF26D5y1VjJEIAHc8kNAVobaTKNVA1w8G7ap5r4VWuhcgJvqcp/D+38mH77J+QaGh9mAe6 pip2Gpv0pfzYLpO178lSu8gk/ZzMJqPp9IIzSbrh+PJiNsh0FidzjyF+VdCwdCk5UjcySWJ7HyKF JOgRkqIFsKa6M9ZmAderG4tsK6hz5+eTyWyWmkUmf8CsYy2FH00peDJzkBx0QOsIfyor3+LeqoSz 7rvSzFS5uhwvTZzqIwoplYvDQ8iMTihNzj9ieMAnU5Wn8SPGvUWODC72xo1xgLnevCintG2fsu7w Rwa6uhMFK6j2T8gQul0IXt4Zas+9CPFJIA3/kKeFjo90aAvErrTGc1YD/nr/L+FoFknDWUtLVPLw cyNQcWa/OZrS2XA8TluXhfHFdEQCvtWs3mrcprkB6jYlQFnla8JHe7xqhOaV9n2ZopJKOEmxKcGI R+EmdstNL4ZUy2WGbTyadU0m5Ji2zot47569THJiNo3gy+5VoD/MaaQRf4Dj8on5u3HtsMnSwXIT QZs8yyduD5zTxuZ5Pbwu6Ul4K2fU6Q1c/AYAAP//AwBQSwMEFAAGAAgAAAAhAHpxJirhAAAACwEA AA8AAABkcnMvZG93bnJldi54bWxMj1FLwzAUhd8F/0O4gi+yJSs0brXpEFHwQQbrxL1mzbUtNjel ydru35s96ePlfJzz3Xw7246NOPjWkYLVUgBDqpxpqVbweXhbrIH5oMnozhEquKCHbXF7k+vMuIn2 OJahZrGEfKYVNCH0Gee+atBqv3Q9Usy+3WB1iOdQczPoKZbbjidCSG51S3Gh0T2+NFj9lGerYHw/ TOVruR6Ol+P44D8ed6uveafU/d38/AQs4Bz+YLjqR3UootPJncl41ilYSCkjGgOZArsCItlsgJ0U JKlIgRc5//9D8QsAAP//AwBQSwECLQAUAAYACAAAACEAtoM4kv4AAADhAQAAEwAAAAAAAAAAAAAA AAAAAAAAW0NvbnRlbnRfVHlwZXNdLnhtbFBLAQItABQABgAIAAAAIQA4/SH/1gAAAJQBAAALAAAA AAAAAAAAAAAAAC8BAABfcmVscy8ucmVsc1BLAQItABQABgAIAAAAIQDC7qOvcwIAAEsFAAAOAAAA AAAAAAAAAAAAAC4CAABkcnMvZTJvRG9jLnhtbFBLAQItABQABgAIAAAAIQB6cSYq4QAAAAsBAAAP AAAAAAAAAAAAAAAAAM0EAABkcnMvZG93bnJldi54bWxQSwUGAAAAAAQABADzAAAA2wUAAAAA " fillcolor="#369" stroked="f" strokeweight="1pt"/>
            </w:pict>
          </mc:Fallback>
        </mc:AlternateContent>
      </w:r>
    </w:p>
    <w:p w14:paraId="12D92F2A" w14:textId="77777777" w:rsidR="00370454" w:rsidRDefault="00370454" w:rsidP="00370454">
      <w:pPr>
        <w:pStyle w:val="Standard"/>
        <w:tabs>
          <w:tab w:val="center" w:pos="4819"/>
          <w:tab w:val="left" w:pos="7968"/>
          <w:tab w:val="left" w:pos="8952"/>
        </w:tabs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12D4621A" w14:textId="686E86C0" w:rsidR="00E81556" w:rsidRPr="00CA127C" w:rsidRDefault="00203EF8" w:rsidP="00370454">
      <w:pPr>
        <w:pStyle w:val="Standard"/>
        <w:tabs>
          <w:tab w:val="center" w:pos="4819"/>
          <w:tab w:val="left" w:pos="7968"/>
          <w:tab w:val="left" w:pos="8952"/>
        </w:tabs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  <w:r>
        <w:rPr>
          <w:rFonts w:ascii="Calibri" w:hAnsi="Calibri" w:cs="Calibri"/>
          <w:b/>
          <w:bCs/>
          <w:color w:val="FFFFFF" w:themeColor="background1"/>
          <w:sz w:val="40"/>
          <w:szCs w:val="40"/>
        </w:rPr>
        <w:t>BIBLIOTEKA PUBLICZNA W BISZTYNKU</w:t>
      </w:r>
    </w:p>
    <w:p w14:paraId="7BD33EBC" w14:textId="77777777" w:rsidR="00370454" w:rsidRDefault="00000000" w:rsidP="00041A80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</w:p>
    <w:p w14:paraId="78C43F5B" w14:textId="30F32B5C" w:rsidR="00E81556" w:rsidRPr="00CA127C" w:rsidRDefault="00000000" w:rsidP="00041A80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  <w:r w:rsidRPr="00CA127C">
        <w:rPr>
          <w:rFonts w:ascii="Calibri" w:hAnsi="Calibri" w:cs="Calibri"/>
        </w:rPr>
        <w:tab/>
      </w:r>
    </w:p>
    <w:p w14:paraId="1BBF83F1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D356E06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5CA9BDF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8CA7C9F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B1BCBF5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46C5AEF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BE95000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0AEED4A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1D1E8D4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CDDE8A7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8333997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035377E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49E83E2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0366E43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330CF2A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2885B64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4270310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7AD60D8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16904D3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4EB01FE" w14:textId="77777777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9ECD2FC" w14:textId="147341CD" w:rsidR="00E81556" w:rsidRPr="00CA127C" w:rsidRDefault="00E81556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B4CA63C" w14:textId="24B00AAC" w:rsidR="00E81556" w:rsidRPr="00CA127C" w:rsidRDefault="00A90229" w:rsidP="00A90229">
      <w:pPr>
        <w:pStyle w:val="Standard"/>
        <w:spacing w:line="276" w:lineRule="auto"/>
        <w:rPr>
          <w:rFonts w:ascii="Calibri" w:eastAsia="Times New Roman" w:hAnsi="Calibri" w:cs="Calibri"/>
        </w:rPr>
      </w:pPr>
      <w:r w:rsidRPr="00CA127C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3A8312" wp14:editId="6DC3AB04">
                <wp:simplePos x="0" y="0"/>
                <wp:positionH relativeFrom="margin">
                  <wp:align>right</wp:align>
                </wp:positionH>
                <wp:positionV relativeFrom="paragraph">
                  <wp:posOffset>137795</wp:posOffset>
                </wp:positionV>
                <wp:extent cx="6111240" cy="365760"/>
                <wp:effectExtent l="0" t="0" r="3810" b="0"/>
                <wp:wrapNone/>
                <wp:docPr id="1962236653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1240" cy="36576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8276E" id="Prostokąt 7" o:spid="_x0000_s1026" style="position:absolute;margin-left:430pt;margin-top:10.85pt;width:481.2pt;height:28.8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zWokScgIAAEoFAAAOAAAAZHJzL2Uyb0RvYy54bWysVE1PGzEQvVfqf7B8L5sNEErEBkUgqkoI IqDi7HjtrCWvxx072aS/vmNvsqH0RNWL17N+8/X8xlfX29ayjcJgwFW8PBlxppyE2rhVxX+83H35 ylmIwtXCglMV36nAr2efP111fqrG0ICtFTIK4sK08xVvYvTTogiyUa0IJ+CVo0MN2IpIJq6KGkVH 0VtbjEejSdEB1h5BqhDo721/yGc5vtZKxketg4rMVpxqi3nFvC7TWsyuxHSFwjdG7ssQ/1BFK4yj pEOoWxEFW6P5K1RrJEIAHU8ktAVobaTKPVA35ehdN8+N8Cr3QuQEP9AU/l9Y+bB59gskGjofpoG2 qYutxjZ9qT62zWTtBrLUNjJJPydlWY7PiFNJZ6eT84tJZrM4ensM8ZuClqVNxZEuI3MkNvchUkaC HiApWQBr6jtjbTZwtbyxyDaCLu70dDK5vEx3RS5/wKxjHclufDEa5dAOUoAeaB3hj13lXdxZlcJb 96Q0M3VuLudLglNDRiGlcrHcp8zohNIU/COOe3xyVVmMH3EePHJmcHFwbo0DzP3mOTmWbYeSdY8/ MND3nShYQr1bIEPoRyF4eWfoeu5FiAuBpP2Sp3mOj7RoC8SutMZz1gD+ev8v4UiKdMJZRzNU8fBz LVBxZr87EulleZYEErNxdn4xJgPfnizfnrh1ewN021QAVZW3CR/tYasR2lca93nKSkfCScpNBUY8 GDexn216MKSazzNs7dGsGnKhwDR0XsR79+xlshOzSYIv21eBfq/TSAp/gMPsiek7ufbY5Olgvo6g Tdbykds95zSwWa/7xyW9CG/tjDo+gbPfAAAA//8DAFBLAwQUAAYACAAAACEALj99+94AAAAGAQAA DwAAAGRycy9kb3ducmV2LnhtbEyPQUvDQBSE74L/YXmCF7GbRGnaNC9FRMGDFEzFXrfZ1ySYfRuy 2yT9964nPQ4zzHyTb2fTiZEG11pGiBcRCOLK6pZrhM/96/0KhPOKteosE8KFHGyL66tcZdpO/EFj 6WsRSthlCqHxvs+kdFVDRrmF7YmDd7KDUT7IoZZ6UFMoN51MomgpjWo5LDSqp+eGqu/ybBDGt/1U vpSr4XA5jHfuPd3FX/MO8fZmftqA8DT7vzD84gd0KALT0Z5ZO9EhhCMeIYlTEMFdL5NHEEeEdP0A ssjlf/ziBwAA//8DAFBLAQItABQABgAIAAAAIQC2gziS/gAAAOEBAAATAAAAAAAAAAAAAAAAAAAA AABbQ29udGVudF9UeXBlc10ueG1sUEsBAi0AFAAGAAgAAAAhADj9If/WAAAAlAEAAAsAAAAAAAAA AAAAAAAALwEAAF9yZWxzLy5yZWxzUEsBAi0AFAAGAAgAAAAhADNaiRJyAgAASgUAAA4AAAAAAAAA AAAAAAAALgIAAGRycy9lMm9Eb2MueG1sUEsBAi0AFAAGAAgAAAAhAC4/ffveAAAABgEAAA8AAAAA AAAAAAAAAAAAzA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7692464D" w14:textId="77777777" w:rsidR="00E81556" w:rsidRPr="00CA127C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CA127C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POSTANOWIENIA OGÓLNE</w:t>
      </w:r>
    </w:p>
    <w:p w14:paraId="649FF793" w14:textId="77777777" w:rsidR="00E81556" w:rsidRPr="00CA127C" w:rsidRDefault="00E81556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7E9A920" w14:textId="77777777" w:rsidR="00E81556" w:rsidRPr="00212013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212013">
        <w:rPr>
          <w:rFonts w:ascii="Calibri" w:hAnsi="Calibri" w:cs="Calibri"/>
          <w:b/>
          <w:bCs/>
        </w:rPr>
        <w:t>§ 1</w:t>
      </w:r>
    </w:p>
    <w:p w14:paraId="0A0A31F4" w14:textId="77777777" w:rsidR="00E81556" w:rsidRPr="00CA127C" w:rsidRDefault="00E81556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442B24BF" w14:textId="532867D7" w:rsidR="00E81556" w:rsidRPr="00CA127C" w:rsidRDefault="00000000">
      <w:pPr>
        <w:pStyle w:val="Default"/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1. </w:t>
      </w:r>
      <w:r w:rsidR="00D3146E" w:rsidRPr="00CA127C">
        <w:rPr>
          <w:rFonts w:ascii="Calibri" w:hAnsi="Calibri" w:cs="Calibri"/>
        </w:rPr>
        <w:t>Niniejsza instrukcja określa zasady kontroli dostępu do obiektów i pomieszczeń oraz zasady przechowywania kluczy i kart dostępu w jednostce.</w:t>
      </w:r>
    </w:p>
    <w:p w14:paraId="669A2CCF" w14:textId="77777777" w:rsidR="00E040D5" w:rsidRDefault="00E040D5">
      <w:pPr>
        <w:pStyle w:val="Default"/>
        <w:spacing w:after="191" w:line="276" w:lineRule="auto"/>
        <w:rPr>
          <w:rFonts w:ascii="Calibri" w:hAnsi="Calibri" w:cs="Calibri"/>
        </w:rPr>
      </w:pPr>
    </w:p>
    <w:p w14:paraId="462D9BB0" w14:textId="73ED0308" w:rsidR="00E81556" w:rsidRPr="00CA127C" w:rsidRDefault="00000000">
      <w:pPr>
        <w:pStyle w:val="Default"/>
        <w:spacing w:after="191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2. Ilekroć w Instrukcji użyto określenia:</w:t>
      </w:r>
    </w:p>
    <w:p w14:paraId="5EBA82C8" w14:textId="0678C64D" w:rsidR="00E81556" w:rsidRPr="00CA127C" w:rsidRDefault="00000000">
      <w:pPr>
        <w:pStyle w:val="Default"/>
        <w:spacing w:line="276" w:lineRule="auto"/>
        <w:ind w:left="567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a) </w:t>
      </w:r>
      <w:r w:rsidR="00D3146E" w:rsidRPr="00CA127C">
        <w:rPr>
          <w:rFonts w:ascii="Calibri" w:hAnsi="Calibri" w:cs="Calibri"/>
        </w:rPr>
        <w:t xml:space="preserve">kierownik jednostki administrującej obiektem – należy przez to rozumieć </w:t>
      </w:r>
      <w:r w:rsidR="0091391F" w:rsidRPr="00CA127C">
        <w:rPr>
          <w:rFonts w:ascii="Calibri" w:hAnsi="Calibri" w:cs="Calibri"/>
        </w:rPr>
        <w:t xml:space="preserve">Beneficjenta </w:t>
      </w:r>
      <w:r w:rsidR="004F6225" w:rsidRPr="00CA127C">
        <w:rPr>
          <w:rFonts w:ascii="Calibri" w:hAnsi="Calibri" w:cs="Calibri"/>
        </w:rPr>
        <w:t>R</w:t>
      </w:r>
      <w:r w:rsidR="0091391F" w:rsidRPr="00CA127C">
        <w:rPr>
          <w:rFonts w:ascii="Calibri" w:hAnsi="Calibri" w:cs="Calibri"/>
        </w:rPr>
        <w:t>zeczywistego;</w:t>
      </w:r>
    </w:p>
    <w:p w14:paraId="34381650" w14:textId="77777777" w:rsidR="00E81556" w:rsidRPr="00CA127C" w:rsidRDefault="00000000">
      <w:pPr>
        <w:pStyle w:val="Default"/>
        <w:spacing w:line="276" w:lineRule="auto"/>
        <w:ind w:left="567"/>
        <w:rPr>
          <w:rFonts w:ascii="Calibri" w:hAnsi="Calibri" w:cs="Calibri"/>
        </w:rPr>
      </w:pPr>
      <w:r w:rsidRPr="00CA127C">
        <w:rPr>
          <w:rFonts w:ascii="Calibri" w:hAnsi="Calibri" w:cs="Calibri"/>
        </w:rPr>
        <w:t>b) administrator obiektu – należy przez to rozumieć osobę, której powierzono obowiązki administrowania terenem, budynkiem lub budynkami;</w:t>
      </w:r>
    </w:p>
    <w:p w14:paraId="66BCC4DD" w14:textId="77777777" w:rsidR="00E81556" w:rsidRPr="00CA127C" w:rsidRDefault="00000000">
      <w:pPr>
        <w:pStyle w:val="Default"/>
        <w:spacing w:after="57" w:line="276" w:lineRule="auto"/>
        <w:ind w:left="567"/>
        <w:rPr>
          <w:rFonts w:ascii="Calibri" w:hAnsi="Calibri" w:cs="Calibri"/>
        </w:rPr>
      </w:pPr>
      <w:r w:rsidRPr="00CA127C">
        <w:rPr>
          <w:rFonts w:ascii="Calibri" w:hAnsi="Calibri" w:cs="Calibri"/>
        </w:rPr>
        <w:t>c) pomieszczenia pod szczególnym nadzorem - pomieszczenia, w których przechowywane jest mienie powierzone pracownikom z obowiązkiem wyliczenia się (np. magazyny, kasa, pieczęcie urzędowe) lub dane (np. dane osobowe, zasoby informatyczne, dokumenty niejawne, archiwum itp.) oraz oznakowane pomieszczenia techniczne, w których znajdują się kluczowe dla funkcjonowania budynków urządzenia sterujące (centrale systemowe), rozdzielnie elektryczne wysokiego napięcia, serwerownie, pomieszczenia UPS itp.;</w:t>
      </w:r>
    </w:p>
    <w:p w14:paraId="72D94F43" w14:textId="56B9C009" w:rsidR="00E81556" w:rsidRPr="00CA127C" w:rsidRDefault="00000000">
      <w:pPr>
        <w:pStyle w:val="Default"/>
        <w:spacing w:after="57" w:line="276" w:lineRule="auto"/>
        <w:ind w:left="567"/>
        <w:rPr>
          <w:rFonts w:ascii="Calibri" w:hAnsi="Calibri" w:cs="Calibri"/>
        </w:rPr>
      </w:pPr>
      <w:r w:rsidRPr="00CA127C">
        <w:rPr>
          <w:rFonts w:ascii="Calibri" w:hAnsi="Calibri" w:cs="Calibri"/>
        </w:rPr>
        <w:t>d) pozostałe pomieszczenia techniczne – pomieszczenia konieczne do obsługi technicznej budynku (rozdzielnie elektryczne, niskiego napięcia, centrale wentylacyjne, centrale telefoniczne, kotłownie, agregaty prądotwórcze, węzły cieplne, pomieszczenia warsztatowe i inne pomieszczenia stanowiące zaplecze techniczne budynku</w:t>
      </w:r>
      <w:r w:rsidR="0091391F" w:rsidRPr="00CA127C">
        <w:rPr>
          <w:rFonts w:ascii="Calibri" w:hAnsi="Calibri" w:cs="Calibri"/>
        </w:rPr>
        <w:t>).</w:t>
      </w:r>
    </w:p>
    <w:p w14:paraId="6ACBD0CB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2815E732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6B532EEC" w14:textId="7D37E603" w:rsidR="00E81556" w:rsidRPr="00CA127C" w:rsidRDefault="00A90229">
      <w:pPr>
        <w:pStyle w:val="Default"/>
        <w:pageBreakBefore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CA127C">
        <w:rPr>
          <w:rFonts w:ascii="Calibri" w:hAnsi="Calibri" w:cs="Calibri"/>
          <w:b/>
          <w:bCs/>
          <w:noProof/>
          <w:color w:val="FFFFFF" w:themeColor="background1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CB339FB" wp14:editId="6BDDC624">
                <wp:simplePos x="0" y="0"/>
                <wp:positionH relativeFrom="margin">
                  <wp:align>right</wp:align>
                </wp:positionH>
                <wp:positionV relativeFrom="paragraph">
                  <wp:posOffset>-57150</wp:posOffset>
                </wp:positionV>
                <wp:extent cx="6118860" cy="335280"/>
                <wp:effectExtent l="0" t="0" r="0" b="7620"/>
                <wp:wrapNone/>
                <wp:docPr id="242286250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860" cy="3352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F543A" id="Prostokąt 8" o:spid="_x0000_s1026" style="position:absolute;margin-left:430.6pt;margin-top:-4.5pt;width:481.8pt;height:26.4pt;z-index:-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lTCNcwIAAEoFAAAOAAAAZHJzL2Uyb0RvYy54bWysVE1v2zAMvQ/YfxB0Xx0nbZoGdYqgRYcB RRusHXpWZCkWIIsapcTJfv0oJXG67tRhF1k0H78eSV3fbFvLNgqDAVfx8mzAmXISauNWFf/xcv9l wlmIwtXCglMV36nAb2afP113fqqG0ICtFTJy4sK08xVvYvTTogiyUa0IZ+CVI6UGbEUkEVdFjaIj 760thoPBuOgAa48gVQj0926v5LPsX2sl45PWQUVmK065xXxiPpfpLGbXYrpC4RsjD2mIf8iiFcZR 0N7VnYiCrdH85ao1EiGAjmcS2gK0NlLlGqiacvCumudGeJVrIXKC72kK/8+tfNw8+wUSDZ0P00DX VMVWY5u+lB/bZrJ2PVlqG5mkn+OynEzGxKkk3Wh0MZxkNouTtccQvypoWbpUHKkZmSOxeQiRIhL0 CEnBAlhT3xtrs4Cr5a1FthHUuNFoPL66Sr0ikz9g1rGOxm54ORhk1w6Sgz3QOsKfqsq3uLMqubfu u9LM1Lm4HC8NnOojCimVi+UhZEYnlCbnHzE84JOpysP4EePeIkcGF3vj1jjAXG/ek1Patk9Z7/FH BvZ1JwqWUO8WyBD2qxC8vDfUngcR4kIgzX7J0z7HJzq0BWJXWuM5awB/vf+XcDSKpOGsox2qePi5 Fqg4s98cDelVeX6eli4L5xeXQxLwrWb5VuPW7S1QtykByipfEz7a41UjtK+07vMUlVTCSYpNCUY8 Crdxv9v0YEg1n2fY2qNZNWRCjmnpvIgP7tnLJCdm0wi+bF8F+sOcRprwRzjunpi+G9c9Nlk6mK8j aJNn+cTtgXNa2Dyvh8clvQhv5Yw6PYGz3wAAAP//AwBQSwMEFAAGAAgAAAAhAIA3sTXfAAAABgEA AA8AAABkcnMvZG93bnJldi54bWxMj0FLw0AQhe+C/2EZwYu0m1qJacymiCh4kIKp2Os2OybB7GzY 3Sbpv3c86Wl4vMd73xTb2fZiRB86RwpWywQEUu1MR42Cj/3LIgMRoiaje0eo4IwBtuXlRaFz4yZ6 x7GKjeASCrlW0MY45FKGukWrw9INSOx9OW91ZOkbabyeuNz28jZJUml1R7zQ6gGfWqy/q5NVML7u p+q5yvzhfBhvwtv9bvU575S6vpofH0BEnONfGH7xGR1KZjq6E5kgegX8SFSw2PBld5OuUxBHBXfr DGRZyP/45Q8AAAD//wMAUEsBAi0AFAAGAAgAAAAhALaDOJL+AAAA4QEAABMAAAAAAAAAAAAAAAAA AAAAAFtDb250ZW50X1R5cGVzXS54bWxQSwECLQAUAAYACAAAACEAOP0h/9YAAACUAQAACwAAAAAA AAAAAAAAAAAvAQAAX3JlbHMvLnJlbHNQSwECLQAUAAYACAAAACEAFJUwjXMCAABKBQAADgAAAAAA AAAAAAAAAAAuAgAAZHJzL2Uyb0RvYy54bWxQSwECLQAUAAYACAAAACEAgDexNd8AAAAGAQAADwAA AAAAAAAAAAAAAADNBAAAZHJzL2Rvd25yZXYueG1sUEsFBgAAAAAEAAQA8wAAANkFAAAAAA== " fillcolor="#369" stroked="f" strokeweight="1pt">
                <w10:wrap anchorx="margin"/>
              </v:rect>
            </w:pict>
          </mc:Fallback>
        </mc:AlternateContent>
      </w:r>
      <w:r w:rsidRPr="00CA127C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 xml:space="preserve">ZASADY DOSTĘPU DO OBIEKTÓW  </w:t>
      </w:r>
    </w:p>
    <w:p w14:paraId="713BF1B1" w14:textId="77777777" w:rsidR="00E81556" w:rsidRPr="00CA127C" w:rsidRDefault="00E81556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23B40B1D" w14:textId="77777777" w:rsidR="00E81556" w:rsidRPr="00212013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212013">
        <w:rPr>
          <w:rFonts w:ascii="Calibri" w:hAnsi="Calibri" w:cs="Calibri"/>
          <w:b/>
          <w:bCs/>
        </w:rPr>
        <w:t>§ 2</w:t>
      </w:r>
    </w:p>
    <w:p w14:paraId="4D1B1C18" w14:textId="77777777" w:rsidR="00E81556" w:rsidRPr="00CA127C" w:rsidRDefault="00E81556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2411A647" w14:textId="3305A1D4" w:rsidR="00E81556" w:rsidRPr="00CA127C" w:rsidRDefault="00000000">
      <w:pPr>
        <w:pStyle w:val="Default"/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1. Budynki </w:t>
      </w:r>
      <w:bookmarkStart w:id="0" w:name="_Hlk190073546"/>
      <w:r w:rsidR="0091391F" w:rsidRPr="00CA127C">
        <w:rPr>
          <w:rFonts w:ascii="Calibri" w:hAnsi="Calibri" w:cs="Calibri"/>
          <w:color w:val="auto"/>
        </w:rPr>
        <w:t>jednostki</w:t>
      </w:r>
      <w:r w:rsidRPr="00CA127C">
        <w:rPr>
          <w:rFonts w:ascii="Calibri" w:hAnsi="Calibri" w:cs="Calibri"/>
          <w:color w:val="77206D"/>
        </w:rPr>
        <w:t xml:space="preserve"> </w:t>
      </w:r>
      <w:bookmarkEnd w:id="0"/>
      <w:r w:rsidRPr="00CA127C">
        <w:rPr>
          <w:rFonts w:ascii="Calibri" w:hAnsi="Calibri" w:cs="Calibri"/>
        </w:rPr>
        <w:t xml:space="preserve">pozostają zabezpieczone poprzez </w:t>
      </w:r>
      <w:bookmarkStart w:id="1" w:name="_Hlk190073410"/>
      <w:bookmarkEnd w:id="1"/>
      <w:r w:rsidR="00971A61">
        <w:rPr>
          <w:rFonts w:ascii="Calibri" w:hAnsi="Calibri" w:cs="Calibri"/>
        </w:rPr>
        <w:t>drzwi zamykane na klucz, monitoring wizyjny </w:t>
      </w:r>
      <w:r w:rsidRPr="00CA127C">
        <w:rPr>
          <w:rFonts w:ascii="Calibri" w:hAnsi="Calibri" w:cs="Calibri"/>
        </w:rPr>
        <w:t>.</w:t>
      </w:r>
    </w:p>
    <w:p w14:paraId="5424B84D" w14:textId="77777777" w:rsidR="00E81556" w:rsidRPr="00CA127C" w:rsidRDefault="00E81556">
      <w:pPr>
        <w:pStyle w:val="Default"/>
        <w:spacing w:after="57" w:line="276" w:lineRule="auto"/>
        <w:rPr>
          <w:rFonts w:ascii="Calibri" w:hAnsi="Calibri" w:cs="Calibri"/>
          <w:color w:val="FF0000"/>
        </w:rPr>
      </w:pPr>
    </w:p>
    <w:p w14:paraId="1E26F62E" w14:textId="6474C3F6" w:rsidR="00F90222" w:rsidRDefault="00000000">
      <w:pPr>
        <w:pStyle w:val="Default"/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2. Dostęp do obiektów</w:t>
      </w:r>
      <w:r w:rsidR="0091391F" w:rsidRPr="00CA127C">
        <w:rPr>
          <w:rFonts w:ascii="Calibri" w:hAnsi="Calibri" w:cs="Calibri"/>
        </w:rPr>
        <w:t xml:space="preserve"> jednostki</w:t>
      </w:r>
      <w:r w:rsidRPr="00CA127C">
        <w:rPr>
          <w:rFonts w:ascii="Calibri" w:hAnsi="Calibri" w:cs="Calibri"/>
          <w:color w:val="auto"/>
        </w:rPr>
        <w:t xml:space="preserve"> </w:t>
      </w:r>
      <w:r w:rsidRPr="00CA127C">
        <w:rPr>
          <w:rFonts w:ascii="Calibri" w:hAnsi="Calibri" w:cs="Calibri"/>
        </w:rPr>
        <w:t xml:space="preserve">możliwy jest w godzinach </w:t>
      </w:r>
      <w:r w:rsidR="00971A61">
        <w:rPr>
          <w:rFonts w:ascii="Calibri" w:hAnsi="Calibri" w:cs="Calibri"/>
          <w:color w:val="auto"/>
        </w:rPr>
        <w:t>8:00-18:00</w:t>
      </w:r>
      <w:r w:rsidR="004F6225" w:rsidRPr="00CA127C">
        <w:rPr>
          <w:rFonts w:ascii="Calibri" w:hAnsi="Calibri" w:cs="Calibri"/>
        </w:rPr>
        <w:br/>
        <w:t>Wstęp i przebywanie w obiektach poza tymi godzinami jest dopuszczalne wyłącznie w uzasadnionych przypadkach, za pisemną zgodą</w:t>
      </w:r>
      <w:r w:rsidR="005C397D">
        <w:rPr>
          <w:rFonts w:ascii="Calibri" w:hAnsi="Calibri" w:cs="Calibri"/>
        </w:rPr>
        <w:t xml:space="preserve"> Kierownika Jednostki </w:t>
      </w:r>
      <w:r w:rsidR="004F6225" w:rsidRPr="00CA127C">
        <w:rPr>
          <w:rFonts w:ascii="Calibri" w:hAnsi="Calibri" w:cs="Calibri"/>
        </w:rPr>
        <w:t xml:space="preserve">oraz po każdorazowym powiadomieniu administratora budynku. </w:t>
      </w:r>
    </w:p>
    <w:p w14:paraId="3629E2A0" w14:textId="77777777" w:rsidR="00F90222" w:rsidRPr="00F90222" w:rsidRDefault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6773AEC1" w14:textId="4FA8F97A" w:rsidR="00E81556" w:rsidRDefault="00000000">
      <w:pPr>
        <w:pStyle w:val="Default"/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3. </w:t>
      </w:r>
      <w:r w:rsidR="004F6225" w:rsidRPr="00CA127C">
        <w:rPr>
          <w:rFonts w:ascii="Calibri" w:hAnsi="Calibri" w:cs="Calibri"/>
        </w:rPr>
        <w:t>Wejście do poszczególnych pomieszczeń odbywa się przez osoby upoważnione, z wykorzystaniem funkcjonujących w danym obiekcie rozwiązań kontroli dostępu, takich jak klucze lub elektroniczne karty dostępu.</w:t>
      </w:r>
    </w:p>
    <w:p w14:paraId="7C3155F9" w14:textId="77777777" w:rsidR="00F90222" w:rsidRPr="00CA127C" w:rsidRDefault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5C04041E" w14:textId="7578B065" w:rsidR="00E81556" w:rsidRPr="00CA127C" w:rsidRDefault="00000000">
      <w:pPr>
        <w:pStyle w:val="Default"/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4. </w:t>
      </w:r>
      <w:r w:rsidR="004F6225" w:rsidRPr="00CA127C">
        <w:rPr>
          <w:rFonts w:ascii="Calibri" w:hAnsi="Calibri" w:cs="Calibri"/>
        </w:rPr>
        <w:t xml:space="preserve">Do obowiązków wszystkich pracowników należy zapewnienie właściwego zabezpieczenia użytkowanych pomieszczeń oraz niezwłoczne zgłaszanie stwierdzonych nieprawidłowości właściwym </w:t>
      </w:r>
      <w:r w:rsidR="00B7334E" w:rsidRPr="00CA127C">
        <w:rPr>
          <w:rFonts w:ascii="Calibri" w:hAnsi="Calibri" w:cs="Calibri"/>
        </w:rPr>
        <w:t xml:space="preserve">przełożonym. </w:t>
      </w:r>
    </w:p>
    <w:p w14:paraId="211EE338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38FF9989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40B1ED78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04EFE020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0175E2B4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2286B3E9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24B0C50B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2C83FC58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5E7486C8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3763A1CD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0443104A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1BD4A00E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470D0344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59431ACC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7E67EECE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744147D9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076E4925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2CF8C6EA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5EF3DADE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4C206B03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12B62F4E" w14:textId="77777777" w:rsidR="00E81556" w:rsidRPr="00CA127C" w:rsidRDefault="00E81556">
      <w:pPr>
        <w:pStyle w:val="Default"/>
        <w:spacing w:line="276" w:lineRule="auto"/>
        <w:rPr>
          <w:rFonts w:ascii="Calibri" w:hAnsi="Calibri" w:cs="Calibri"/>
        </w:rPr>
      </w:pPr>
    </w:p>
    <w:p w14:paraId="0E545712" w14:textId="77777777" w:rsidR="00B7334E" w:rsidRDefault="00B7334E">
      <w:pPr>
        <w:pStyle w:val="Default"/>
        <w:spacing w:line="276" w:lineRule="auto"/>
        <w:rPr>
          <w:rFonts w:ascii="Calibri" w:hAnsi="Calibri" w:cs="Calibri"/>
        </w:rPr>
      </w:pPr>
    </w:p>
    <w:p w14:paraId="3707AD9C" w14:textId="77777777" w:rsidR="00E040D5" w:rsidRDefault="00E040D5">
      <w:pPr>
        <w:pStyle w:val="Default"/>
        <w:spacing w:line="276" w:lineRule="auto"/>
        <w:rPr>
          <w:rFonts w:ascii="Calibri" w:hAnsi="Calibri" w:cs="Calibri"/>
        </w:rPr>
      </w:pPr>
    </w:p>
    <w:p w14:paraId="21C6895A" w14:textId="43B5F869" w:rsidR="00E81556" w:rsidRPr="00CA127C" w:rsidRDefault="00A90229">
      <w:pPr>
        <w:pStyle w:val="Default"/>
        <w:spacing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91634D5" wp14:editId="49DC559C">
                <wp:simplePos x="0" y="0"/>
                <wp:positionH relativeFrom="margin">
                  <wp:align>right</wp:align>
                </wp:positionH>
                <wp:positionV relativeFrom="paragraph">
                  <wp:posOffset>193675</wp:posOffset>
                </wp:positionV>
                <wp:extent cx="6111240" cy="297180"/>
                <wp:effectExtent l="0" t="0" r="3810" b="7620"/>
                <wp:wrapNone/>
                <wp:docPr id="1697214096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1240" cy="2971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14978F" id="Prostokąt 9" o:spid="_x0000_s1026" style="position:absolute;margin-left:430pt;margin-top:15.25pt;width:481.2pt;height:23.4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xYoVcgIAAEoFAAAOAAAAZHJzL2Uyb0RvYy54bWysVE1PGzEQvVfqf7B8L5sNNJCIDYpAVJUQ IKDi7HjtrCWvxx072aS/vmNvsqH0RNWL17N+8/X8xpdX29ayjcJgwFW8PBlxppyE2rhVxX+83H65 4CxE4WphwamK71TgV/PPny47P1NjaMDWChkFcWHW+Yo3MfpZUQTZqFaEE/DK0aEGbEUkE1dFjaKj 6K0txqPRpOgAa48gVQj096Y/5PMcX2sl44PWQUVmK061xbxiXpdpLeaXYrZC4Rsj92WIf6iiFcZR 0iHUjYiCrdH8Fao1EiGAjicS2gK0NlLlHqibcvSum+dGeJV7IXKCH2gK/y+svN88+0ckGjofZoG2 qYutxjZ9qT62zWTtBrLUNjJJPydlWY7PiFNJZ+PpeXmR2SyO3h5D/KagZWlTcaTLyByJzV2IlJGg B0hKFsCa+tZYmw1cLa8tso2gizs9nUym03RX5PIHzDrWkezG56NRDu0gBeiB1hH+2FXexZ1VKbx1 T0ozU+fmcr4kODVkFFIqF8t9yoxOKE3BP+K4xydXlcX4EefBI2cGFwfn1jjA3G+ek2PZdihZ9/gD A33fiYIl1LtHZAj9KAQvbw1dz50I8VEgab/kaZ7jAy3aArErrfGcNYC/3v9LOJIinXDW0QxVPPxc C1Sc2e+ORDotz5JAYjbOvp6PycC3J8u3J27dXgPdNhVAVeVtwkd72GqE9pXGfZGy0pFwknJTgREP xnXsZ5seDKkWiwxbezSrhlwoMA2dF/HOPXuZ7MRskuDL9lWg3+s0ksLv4TB7YvZOrj02eTpYrCNo k7V85HbPOQ1s1uv+cUkvwls7o45P4Pw3AAAA//8DAFBLAwQUAAYACAAAACEA3zFtHt8AAAAGAQAA DwAAAGRycy9kb3ducmV2LnhtbEyPQUvDQBSE74L/YXmCF7GbttrUmJciouChFEzFXrfZZxLMvg27 2yT9964nPQ4zzHyTbybTiYGcby0jzGcJCOLK6pZrhI/96+0ahA+KteosE8KZPGyKy4tcZdqO/E5D GWoRS9hnCqEJoc+k9FVDRvmZ7Ymj92WdUSFKV0vt1BjLTScXSbKSRrUcFxrV03ND1Xd5MgjD234s X8q1O5wPw43fprv557RDvL6anh5BBJrCXxh+8SM6FJHpaE+svegQ4pGAsEzuQUT3YbW4A3FESNMl yCKX//GLHwAAAP//AwBQSwECLQAUAAYACAAAACEAtoM4kv4AAADhAQAAEwAAAAAAAAAAAAAAAAAA AAAAW0NvbnRlbnRfVHlwZXNdLnhtbFBLAQItABQABgAIAAAAIQA4/SH/1gAAAJQBAAALAAAAAAAA AAAAAAAAAC8BAABfcmVscy8ucmVsc1BLAQItABQABgAIAAAAIQBWxYoVcgIAAEoFAAAOAAAAAAAA AAAAAAAAAC4CAABkcnMvZTJvRG9jLnhtbFBLAQItABQABgAIAAAAIQDfMW0e3wAAAAYBAAAPAAAA AAAAAAAAAAAAAMwEAABkcnMvZG93bnJldi54bWxQSwUGAAAAAAQABADzAAAA2AUAAAAA " fillcolor="#369" stroked="f" strokeweight="1pt">
                <w10:wrap anchorx="margin"/>
              </v:rect>
            </w:pict>
          </mc:Fallback>
        </mc:AlternateContent>
      </w:r>
    </w:p>
    <w:p w14:paraId="588FFF0F" w14:textId="33521849" w:rsidR="00E81556" w:rsidRPr="00CA127C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CA127C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 xml:space="preserve">ZASADY DOSTĘPU DO POMIESZCZEŃ </w:t>
      </w:r>
    </w:p>
    <w:p w14:paraId="2738D996" w14:textId="77777777" w:rsidR="00E81556" w:rsidRPr="00CA127C" w:rsidRDefault="00E81556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4B0021FD" w14:textId="77777777" w:rsidR="00E81556" w:rsidRPr="00212013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  <w:r w:rsidRPr="00212013">
        <w:rPr>
          <w:rFonts w:ascii="Calibri" w:hAnsi="Calibri" w:cs="Calibri"/>
          <w:b/>
          <w:bCs/>
        </w:rPr>
        <w:t>§ 3</w:t>
      </w:r>
    </w:p>
    <w:p w14:paraId="639849EE" w14:textId="3D4DC2A1" w:rsidR="00B7334E" w:rsidRPr="00CA127C" w:rsidRDefault="00B7334E" w:rsidP="00B7334E">
      <w:pPr>
        <w:pStyle w:val="Default"/>
        <w:spacing w:after="57" w:line="276" w:lineRule="auto"/>
        <w:rPr>
          <w:rFonts w:ascii="Calibri" w:hAnsi="Calibri" w:cs="Calibri"/>
        </w:rPr>
      </w:pPr>
    </w:p>
    <w:p w14:paraId="6459124A" w14:textId="3B2F9644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Dostęp do pomieszczeń odbywa się w godzinach pracy jednostki, zgodnie z przyznanymi uprawnieniami oraz przy wykorzystaniu funkcjonujących w danym obiekcie środków kontroli dostępu.</w:t>
      </w:r>
    </w:p>
    <w:p w14:paraId="72C11731" w14:textId="77777777" w:rsidR="00F90222" w:rsidRPr="00CA127C" w:rsidRDefault="00F90222" w:rsidP="00F90222">
      <w:pPr>
        <w:pStyle w:val="Default"/>
        <w:spacing w:after="57" w:line="276" w:lineRule="auto"/>
        <w:ind w:left="720"/>
        <w:rPr>
          <w:rFonts w:ascii="Calibri" w:hAnsi="Calibri" w:cs="Calibri"/>
        </w:rPr>
      </w:pPr>
    </w:p>
    <w:p w14:paraId="481F9120" w14:textId="6E56119D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Do pomieszczeń biurowych uprawnione są osoby posiadające stosowne, pisemne upoważnienie wynikające z zakresu wykonywanych obowiązków lub zajmowanego stanowiska. Upoważnienia wydawane są przez właściwe osoby kierujące.</w:t>
      </w:r>
    </w:p>
    <w:p w14:paraId="42CA1091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7E0F5635" w14:textId="5D60E00D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Dostęp do pomieszczeń objętych szczególnym nadzorem przysługuje wyłącznie osobom posiadającym odrębne, pisemne upoważnienie. Wykazy takich pomieszczeń podlegają bieżącej aktualizacji przez właściwe osoby.</w:t>
      </w:r>
    </w:p>
    <w:p w14:paraId="33430D15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2D6B2A70" w14:textId="4D50A224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Do pomieszczeń technicznych uprawnione są osoby odpowiedzialne za obsługę techniczną obiektu oraz inne osoby wykonujące czynności niezbędne dla jego funkcjonowania, na podstawie stosownego upoważnienia.</w:t>
      </w:r>
    </w:p>
    <w:p w14:paraId="150DB8D9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0347D5D8" w14:textId="0D52463A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Udostępnianie pomieszczeń w celu realizacji usług porządkowych odbywa się w uzgodnieniu z osobą odpowiedzialną za dany obiekt lub użytkownikami pomieszczeń.</w:t>
      </w:r>
    </w:p>
    <w:p w14:paraId="08D465B2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75E37A0F" w14:textId="285CE9B3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Osoby odpowiedzialne za zarządzanie obiektem są uprawnione do dostępu do pomieszczeń w celu kontroli ich stanu oraz wyposażenia, z wyłączeniem pomieszczeń objętych szczególnym nadzorem.</w:t>
      </w:r>
    </w:p>
    <w:p w14:paraId="532B8001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32CE934E" w14:textId="6579E90D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W przypadku awarii lub sygnału zagrożenia dopuszcza się wejście do pomieszczeń pod nieobecność użytkownika</w:t>
      </w:r>
      <w:r w:rsidR="004A350A">
        <w:rPr>
          <w:rFonts w:ascii="Calibri" w:hAnsi="Calibri" w:cs="Calibri"/>
        </w:rPr>
        <w:t xml:space="preserve"> </w:t>
      </w:r>
      <w:r w:rsidRPr="00CA127C">
        <w:rPr>
          <w:rFonts w:ascii="Calibri" w:hAnsi="Calibri" w:cs="Calibri"/>
        </w:rPr>
        <w:t>, z wyłączeniem pomieszczeń objętych szczególnym nadzorem. Fakt wejścia wraz z uzasadnieniem powinien zostać odnotowany, a użytkownik pomieszczenia poinformowany.</w:t>
      </w:r>
    </w:p>
    <w:p w14:paraId="340745F3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39F5D980" w14:textId="10EE88F1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W sytuacjach awaryjnych dotyczących pomieszczeń objętych szczególnym nadzorem, wejście powinno nastąpić w obecności użytkownika. W przypadkach niecierpiących zwłoki</w:t>
      </w:r>
      <w:r w:rsidR="004A350A">
        <w:rPr>
          <w:rFonts w:ascii="Calibri" w:hAnsi="Calibri" w:cs="Calibri"/>
          <w:color w:val="EE0000"/>
        </w:rPr>
        <w:t>,</w:t>
      </w:r>
      <w:r w:rsidRPr="00CA127C">
        <w:rPr>
          <w:rFonts w:ascii="Calibri" w:hAnsi="Calibri" w:cs="Calibri"/>
        </w:rPr>
        <w:t xml:space="preserve"> decyzję o wejściu podejmuje osoba uprawniona zgodnie z przyjętymi zasadami.</w:t>
      </w:r>
    </w:p>
    <w:p w14:paraId="16658FA0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27A5C5E3" w14:textId="38FB86FD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Osoby odpowiedzialne za udostępnianie pomieszczeń zobowiązane są do zapewnienia, że dostęp uzyskują wyłącznie osoby uprawnione, w tym do weryfikacji ich tożsamości w razie potrzeby.</w:t>
      </w:r>
    </w:p>
    <w:p w14:paraId="67E40F18" w14:textId="77777777" w:rsidR="005C397D" w:rsidRDefault="005C397D" w:rsidP="005C397D">
      <w:pPr>
        <w:pStyle w:val="Default"/>
        <w:spacing w:after="57" w:line="276" w:lineRule="auto"/>
        <w:rPr>
          <w:rFonts w:ascii="Calibri" w:hAnsi="Calibri" w:cs="Calibri"/>
        </w:rPr>
      </w:pPr>
    </w:p>
    <w:p w14:paraId="1DA56CC2" w14:textId="24767C17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Wydanie i zwrot środków dostępu mogą podlegać rejestracji zgodnie z przyjętymi w danym obiekcie zasadami.</w:t>
      </w:r>
    </w:p>
    <w:p w14:paraId="1894E926" w14:textId="77777777" w:rsidR="00F90222" w:rsidRPr="00CA127C" w:rsidRDefault="00F90222" w:rsidP="00F90222">
      <w:pPr>
        <w:pStyle w:val="Default"/>
        <w:spacing w:after="57" w:line="276" w:lineRule="auto"/>
        <w:ind w:left="720"/>
        <w:rPr>
          <w:rFonts w:ascii="Calibri" w:hAnsi="Calibri" w:cs="Calibri"/>
        </w:rPr>
      </w:pPr>
    </w:p>
    <w:p w14:paraId="6E4A1967" w14:textId="32DE0354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Niezwrócenie  środków dostępu po zakończeniu pracy może skutkować podjęciem działań zabezpieczających oraz obciążeniem kosztami ich </w:t>
      </w:r>
      <w:r w:rsidR="007F0F25">
        <w:rPr>
          <w:rFonts w:ascii="Calibri" w:hAnsi="Calibri" w:cs="Calibri"/>
        </w:rPr>
        <w:t>otwarcia</w:t>
      </w:r>
      <w:r w:rsidRPr="00CA127C">
        <w:rPr>
          <w:rFonts w:ascii="Calibri" w:hAnsi="Calibri" w:cs="Calibri"/>
        </w:rPr>
        <w:t>.</w:t>
      </w:r>
    </w:p>
    <w:p w14:paraId="409473BE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2BBD76D6" w14:textId="7903B188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W obiektach wyposażonych w systemy ewidencji dostępu, wydanie i zwrot środków dostępu mogą być rejestrowane automatycznie.</w:t>
      </w:r>
    </w:p>
    <w:p w14:paraId="2E124A43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1E84B14F" w14:textId="1DBEB069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W obiektach, w których funkcjonują elektroniczne systemy kontroli dostępu, zasady korzystania z kart lub innych nośników określają odrębne procedury.</w:t>
      </w:r>
    </w:p>
    <w:p w14:paraId="65B8ED50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6392D4B3" w14:textId="37826551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Środki dostępu wydawane są na podstawie wniosku osoby uprawnionej i podlegają potwierdzeniu odbioru zgodnie z obowiązującymi zasadami.</w:t>
      </w:r>
    </w:p>
    <w:p w14:paraId="47F7F8D9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12F6CF4A" w14:textId="45C74FEA" w:rsidR="00B7334E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W przypadku utraty środka dostępu należy niezwłocznie zgłosić ten fakt właściwej osobie w celu jego zablokowania i wydania nowego. Koszty </w:t>
      </w:r>
      <w:r w:rsidR="007F0F25">
        <w:rPr>
          <w:rFonts w:ascii="Calibri" w:hAnsi="Calibri" w:cs="Calibri"/>
        </w:rPr>
        <w:t>otwarcia</w:t>
      </w:r>
      <w:r w:rsidRPr="00CA127C">
        <w:rPr>
          <w:rFonts w:ascii="Calibri" w:hAnsi="Calibri" w:cs="Calibri"/>
        </w:rPr>
        <w:t xml:space="preserve"> mogą zostać przypisane użytkownikowi.</w:t>
      </w:r>
    </w:p>
    <w:p w14:paraId="7DBA9C45" w14:textId="77777777" w:rsidR="00F90222" w:rsidRPr="00CA127C" w:rsidRDefault="00F90222" w:rsidP="00F90222">
      <w:pPr>
        <w:pStyle w:val="Default"/>
        <w:spacing w:after="57" w:line="276" w:lineRule="auto"/>
        <w:rPr>
          <w:rFonts w:ascii="Calibri" w:hAnsi="Calibri" w:cs="Calibri"/>
        </w:rPr>
      </w:pPr>
    </w:p>
    <w:p w14:paraId="217B11D1" w14:textId="5B527367" w:rsidR="00B7334E" w:rsidRPr="00CA127C" w:rsidRDefault="00B7334E" w:rsidP="00B7334E">
      <w:pPr>
        <w:pStyle w:val="Default"/>
        <w:numPr>
          <w:ilvl w:val="0"/>
          <w:numId w:val="13"/>
        </w:numPr>
        <w:spacing w:after="57" w:line="276" w:lineRule="auto"/>
        <w:rPr>
          <w:rFonts w:ascii="Calibri" w:hAnsi="Calibri" w:cs="Calibri"/>
        </w:rPr>
      </w:pPr>
      <w:r w:rsidRPr="00CA127C">
        <w:rPr>
          <w:rFonts w:ascii="Calibri" w:hAnsi="Calibri" w:cs="Calibri"/>
        </w:rPr>
        <w:t>Nadzór nad prawidłowym udostępnianiem oraz zabezpieczeniem pomieszczeń sprawują osoby odpowiedzialne za zarządzanie obiektem, zgodnie z zakresem obowiązków.</w:t>
      </w:r>
    </w:p>
    <w:p w14:paraId="5E1E304C" w14:textId="096740CB" w:rsidR="00E81556" w:rsidRPr="00CA127C" w:rsidRDefault="00E81556" w:rsidP="00B7334E">
      <w:pPr>
        <w:pStyle w:val="Default"/>
        <w:spacing w:after="57" w:line="276" w:lineRule="auto"/>
        <w:rPr>
          <w:rFonts w:ascii="Calibri" w:hAnsi="Calibri" w:cs="Calibri"/>
          <w:b/>
          <w:bCs/>
          <w:sz w:val="30"/>
          <w:szCs w:val="30"/>
        </w:rPr>
      </w:pPr>
    </w:p>
    <w:p w14:paraId="6E122653" w14:textId="77777777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6509C907" w14:textId="77777777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0A0B7EF8" w14:textId="77777777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429B9AE9" w14:textId="11F72A6F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2707B25B" w14:textId="3BBA956A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022428D2" w14:textId="7639E65F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3E38D243" w14:textId="1BA1E2D9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51066D5C" w14:textId="66B7E611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1252DD60" w14:textId="6C4C6856" w:rsidR="00A90229" w:rsidRPr="00CA127C" w:rsidRDefault="00A9022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521096F6" w14:textId="77777777" w:rsidR="00013412" w:rsidRPr="00CA127C" w:rsidRDefault="0001341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766534AA" w14:textId="732708EF" w:rsidR="00013412" w:rsidRPr="00CA127C" w:rsidRDefault="0001341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2307A5A4" w14:textId="1932CCCA" w:rsidR="00013412" w:rsidRPr="00CA127C" w:rsidRDefault="0001341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40DB63EC" w14:textId="68730CCA" w:rsidR="00013412" w:rsidRPr="00CA127C" w:rsidRDefault="00013412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3F675995" w14:textId="02070E00" w:rsidR="00A90229" w:rsidRPr="00CA127C" w:rsidRDefault="00A90229" w:rsidP="00F90222">
      <w:pPr>
        <w:pStyle w:val="Default"/>
        <w:spacing w:line="276" w:lineRule="auto"/>
        <w:rPr>
          <w:rFonts w:ascii="Calibri" w:hAnsi="Calibri" w:cs="Calibri"/>
          <w:b/>
          <w:bCs/>
          <w:sz w:val="30"/>
          <w:szCs w:val="30"/>
        </w:rPr>
      </w:pPr>
    </w:p>
    <w:p w14:paraId="0CC19392" w14:textId="48A36648" w:rsidR="00E81556" w:rsidRPr="00CA127C" w:rsidRDefault="00013412" w:rsidP="00370454">
      <w:pPr>
        <w:pStyle w:val="Default"/>
        <w:shd w:val="clear" w:color="auto" w:fill="336699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CA127C">
        <w:rPr>
          <w:rFonts w:ascii="Calibri" w:hAnsi="Calibri" w:cs="Calibri"/>
          <w:b/>
          <w:bCs/>
          <w:color w:val="FFFFFF" w:themeColor="background1"/>
          <w:sz w:val="30"/>
          <w:szCs w:val="30"/>
        </w:rPr>
        <w:lastRenderedPageBreak/>
        <w:t>ZASADY ZABEZPIECZANIA POMIESZCZEŃ</w:t>
      </w:r>
      <w:r w:rsidR="00370454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 xml:space="preserve"> </w:t>
      </w:r>
      <w:r w:rsidRPr="00CA127C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I PRZECHOWYWANIA KLUCZY</w:t>
      </w:r>
    </w:p>
    <w:p w14:paraId="79470733" w14:textId="77777777" w:rsidR="00E81556" w:rsidRPr="00CA127C" w:rsidRDefault="00E81556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34EC3473" w14:textId="77777777" w:rsidR="00E81556" w:rsidRPr="00212013" w:rsidRDefault="00000000" w:rsidP="00F90222">
      <w:pPr>
        <w:pStyle w:val="Default"/>
        <w:jc w:val="center"/>
        <w:rPr>
          <w:rFonts w:ascii="Calibri" w:hAnsi="Calibri" w:cs="Calibri"/>
          <w:b/>
          <w:bCs/>
        </w:rPr>
      </w:pPr>
      <w:r w:rsidRPr="00212013">
        <w:rPr>
          <w:rFonts w:ascii="Calibri" w:hAnsi="Calibri" w:cs="Calibri"/>
          <w:b/>
          <w:bCs/>
        </w:rPr>
        <w:t>§ 4</w:t>
      </w:r>
    </w:p>
    <w:p w14:paraId="57F6A730" w14:textId="55DEC533" w:rsidR="00013412" w:rsidRDefault="00CA127C" w:rsidP="00F90222">
      <w:pPr>
        <w:pStyle w:val="Standard"/>
        <w:numPr>
          <w:ilvl w:val="0"/>
          <w:numId w:val="14"/>
        </w:numPr>
        <w:spacing w:after="57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W celu zapewnienia właściwego zabezpieczenia obiektów, do drzwi wejściowych oraz pomieszczeń powinny być przygotowane co najmniej dwa komplety kluczy: jeden przeznaczony do bieżącego użytkowania, drugi stanowiący komplet zapasowy przechowywany </w:t>
      </w:r>
      <w:r>
        <w:rPr>
          <w:rFonts w:ascii="Calibri" w:hAnsi="Calibri" w:cs="Calibri"/>
        </w:rPr>
        <w:t>w jednostce;</w:t>
      </w:r>
    </w:p>
    <w:p w14:paraId="349FA188" w14:textId="77777777" w:rsidR="00F90222" w:rsidRPr="00CA127C" w:rsidRDefault="00F90222" w:rsidP="00F90222">
      <w:pPr>
        <w:pStyle w:val="Standard"/>
        <w:spacing w:after="57"/>
        <w:ind w:left="720"/>
        <w:rPr>
          <w:rFonts w:ascii="Calibri" w:hAnsi="Calibri" w:cs="Calibri"/>
        </w:rPr>
      </w:pPr>
    </w:p>
    <w:p w14:paraId="1BF7E034" w14:textId="1AE5E4E9" w:rsidR="00CA127C" w:rsidRDefault="00CA127C" w:rsidP="00F90222">
      <w:pPr>
        <w:pStyle w:val="Standard"/>
        <w:numPr>
          <w:ilvl w:val="0"/>
          <w:numId w:val="14"/>
        </w:numPr>
        <w:spacing w:after="57"/>
        <w:rPr>
          <w:rFonts w:ascii="Calibri" w:hAnsi="Calibri" w:cs="Calibri"/>
        </w:rPr>
      </w:pPr>
      <w:r w:rsidRPr="00CA127C">
        <w:rPr>
          <w:rFonts w:ascii="Calibri" w:hAnsi="Calibri" w:cs="Calibri"/>
        </w:rPr>
        <w:t xml:space="preserve">Do pomieszczeń w </w:t>
      </w:r>
      <w:r>
        <w:rPr>
          <w:rFonts w:ascii="Calibri" w:hAnsi="Calibri" w:cs="Calibri"/>
        </w:rPr>
        <w:t>budynku</w:t>
      </w:r>
      <w:r w:rsidRPr="00CA127C">
        <w:rPr>
          <w:rFonts w:ascii="Calibri" w:hAnsi="Calibri" w:cs="Calibri"/>
        </w:rPr>
        <w:t xml:space="preserve"> powinny być przygotowane co najmniej trzy komplety kluczy:</w:t>
      </w:r>
      <w:r w:rsidRPr="00CA127C">
        <w:rPr>
          <w:rFonts w:ascii="Calibri" w:hAnsi="Calibri" w:cs="Calibri"/>
        </w:rPr>
        <w:br/>
        <w:t>a) komplet bieżący – przeznaczony do codziennego użytkowania przez osoby uprawnione;</w:t>
      </w:r>
      <w:r w:rsidRPr="00CA127C">
        <w:rPr>
          <w:rFonts w:ascii="Calibri" w:hAnsi="Calibri" w:cs="Calibri"/>
        </w:rPr>
        <w:br/>
        <w:t>b) komplet zapasowy – wykorzystywany wyłącznie w sytuacjach awaryjnych (np. zagubienie lub brak zwrotu klucza);</w:t>
      </w:r>
      <w:r w:rsidRPr="00CA127C">
        <w:rPr>
          <w:rFonts w:ascii="Calibri" w:hAnsi="Calibri" w:cs="Calibri"/>
        </w:rPr>
        <w:br/>
        <w:t>c) komplet rezerwowy – przechowywany w sposób zabezpieczony przez jednostkę administrującą obiektem lub inną wyznaczoną jednostkę.</w:t>
      </w:r>
    </w:p>
    <w:p w14:paraId="2E11C696" w14:textId="77777777" w:rsidR="00F90222" w:rsidRPr="00CA127C" w:rsidRDefault="00F90222" w:rsidP="00F90222">
      <w:pPr>
        <w:pStyle w:val="Standard"/>
        <w:spacing w:after="57"/>
        <w:rPr>
          <w:rFonts w:ascii="Calibri" w:hAnsi="Calibri" w:cs="Calibri"/>
        </w:rPr>
      </w:pPr>
    </w:p>
    <w:p w14:paraId="69E12929" w14:textId="1CCD5EDE" w:rsidR="00F90222" w:rsidRDefault="00CA127C" w:rsidP="00F90222">
      <w:pPr>
        <w:pStyle w:val="NormalnyWeb"/>
        <w:numPr>
          <w:ilvl w:val="0"/>
          <w:numId w:val="14"/>
        </w:numPr>
        <w:spacing w:before="0" w:beforeAutospacing="0" w:after="0" w:afterAutospacing="0"/>
        <w:rPr>
          <w:rFonts w:ascii="Calibri" w:hAnsi="Calibri" w:cs="Calibri"/>
        </w:rPr>
      </w:pPr>
      <w:r w:rsidRPr="00CA127C">
        <w:rPr>
          <w:rFonts w:ascii="Calibri" w:hAnsi="Calibri" w:cs="Calibri"/>
        </w:rPr>
        <w:t>Pomieszczenia o szczególnym znaczeniu mogą być dodatkowo zabezpieczane po zakończeniu pracy, z wykorzystaniem dostępnych środków zabezpieczenia, takich jak plomby lub inne równoważne zabezpieczenia.</w:t>
      </w:r>
    </w:p>
    <w:p w14:paraId="2B564201" w14:textId="77777777" w:rsidR="00F90222" w:rsidRPr="00F90222" w:rsidRDefault="00F90222" w:rsidP="00F90222">
      <w:pPr>
        <w:pStyle w:val="NormalnyWeb"/>
        <w:spacing w:before="0" w:beforeAutospacing="0" w:after="0" w:afterAutospacing="0"/>
        <w:rPr>
          <w:rFonts w:ascii="Calibri" w:hAnsi="Calibri" w:cs="Calibri"/>
        </w:rPr>
      </w:pPr>
    </w:p>
    <w:p w14:paraId="05213084" w14:textId="4686024E" w:rsidR="00F90222" w:rsidRPr="004A350A" w:rsidRDefault="00CA127C" w:rsidP="00F90222">
      <w:pPr>
        <w:pStyle w:val="NormalnyWeb"/>
        <w:numPr>
          <w:ilvl w:val="0"/>
          <w:numId w:val="14"/>
        </w:numPr>
        <w:spacing w:before="0" w:beforeAutospacing="0" w:after="0" w:afterAutospacing="0"/>
        <w:rPr>
          <w:rFonts w:ascii="Calibri" w:hAnsi="Calibri" w:cs="Calibri"/>
          <w:i/>
          <w:iCs/>
        </w:rPr>
      </w:pPr>
      <w:r w:rsidRPr="00CA127C">
        <w:rPr>
          <w:rFonts w:ascii="Calibri" w:hAnsi="Calibri" w:cs="Calibri"/>
        </w:rPr>
        <w:t>Wykonanie dodatkowych egzemplarzy kluczy może nastąpić wyłącznie na uzasadniony wniosek, za zgodą</w:t>
      </w:r>
      <w:r>
        <w:rPr>
          <w:rFonts w:ascii="Calibri" w:hAnsi="Calibri" w:cs="Calibri"/>
        </w:rPr>
        <w:t xml:space="preserve"> </w:t>
      </w:r>
      <w:r w:rsidRPr="005C397D">
        <w:rPr>
          <w:rFonts w:ascii="Calibri" w:hAnsi="Calibri" w:cs="Calibri"/>
        </w:rPr>
        <w:t>Beneficjenta Rzeczywistego</w:t>
      </w:r>
      <w:r w:rsidR="005C397D">
        <w:rPr>
          <w:rFonts w:ascii="Calibri" w:hAnsi="Calibri" w:cs="Calibri"/>
        </w:rPr>
        <w:t>.</w:t>
      </w:r>
    </w:p>
    <w:p w14:paraId="7193B306" w14:textId="77777777" w:rsidR="00F90222" w:rsidRPr="004A350A" w:rsidRDefault="00F90222" w:rsidP="00F90222">
      <w:pPr>
        <w:pStyle w:val="NormalnyWeb"/>
        <w:spacing w:before="0" w:beforeAutospacing="0" w:after="0" w:afterAutospacing="0"/>
        <w:rPr>
          <w:rFonts w:ascii="Calibri" w:hAnsi="Calibri" w:cs="Calibri"/>
          <w:i/>
          <w:iCs/>
        </w:rPr>
      </w:pPr>
    </w:p>
    <w:p w14:paraId="37F7A9B0" w14:textId="31A8199D" w:rsidR="00CA127C" w:rsidRDefault="00CA127C" w:rsidP="00F90222">
      <w:pPr>
        <w:pStyle w:val="NormalnyWeb"/>
        <w:numPr>
          <w:ilvl w:val="0"/>
          <w:numId w:val="14"/>
        </w:numPr>
        <w:spacing w:before="0" w:beforeAutospacing="0" w:after="0" w:afterAutospacing="0"/>
        <w:rPr>
          <w:rFonts w:ascii="Calibri" w:hAnsi="Calibri" w:cs="Calibri"/>
        </w:rPr>
      </w:pPr>
      <w:r w:rsidRPr="00CA127C">
        <w:rPr>
          <w:rFonts w:ascii="Calibri" w:hAnsi="Calibri" w:cs="Calibri"/>
        </w:rPr>
        <w:t>W przypadku uszkodzenia klucza jego wymiana następuje po zwrocie uszkodzonego egzemplarza.</w:t>
      </w:r>
    </w:p>
    <w:p w14:paraId="1346A1D4" w14:textId="77777777" w:rsidR="00F90222" w:rsidRPr="00CA127C" w:rsidRDefault="00F90222" w:rsidP="00F90222">
      <w:pPr>
        <w:pStyle w:val="NormalnyWeb"/>
        <w:spacing w:before="0" w:beforeAutospacing="0" w:after="0" w:afterAutospacing="0"/>
        <w:rPr>
          <w:rFonts w:ascii="Calibri" w:hAnsi="Calibri" w:cs="Calibri"/>
        </w:rPr>
      </w:pPr>
    </w:p>
    <w:p w14:paraId="5F067835" w14:textId="15CB223E" w:rsidR="00E81556" w:rsidRPr="00F90222" w:rsidRDefault="00424DCA" w:rsidP="00F90222">
      <w:pPr>
        <w:pStyle w:val="NormalnyWeb"/>
        <w:numPr>
          <w:ilvl w:val="0"/>
          <w:numId w:val="14"/>
        </w:numPr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0DECE2" wp14:editId="37B16B09">
                <wp:simplePos x="0" y="0"/>
                <wp:positionH relativeFrom="column">
                  <wp:posOffset>984885</wp:posOffset>
                </wp:positionH>
                <wp:positionV relativeFrom="paragraph">
                  <wp:posOffset>2566035</wp:posOffset>
                </wp:positionV>
                <wp:extent cx="4295775" cy="666750"/>
                <wp:effectExtent l="0" t="0" r="9525" b="0"/>
                <wp:wrapNone/>
                <wp:docPr id="1991063089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A985C" w14:textId="54B208F0" w:rsidR="00424DCA" w:rsidRDefault="00424DCA" w:rsidP="00424DCA">
                            <w:pPr>
                              <w:pStyle w:val="Default"/>
                              <w:spacing w:after="57"/>
                              <w:ind w:left="567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________________________________________</w:t>
                            </w:r>
                          </w:p>
                          <w:p w14:paraId="78D3D4D0" w14:textId="49D54529" w:rsidR="00424DCA" w:rsidRPr="00B45D24" w:rsidRDefault="00370454" w:rsidP="00370454">
                            <w:pPr>
                              <w:pStyle w:val="Default"/>
                              <w:spacing w:after="57"/>
                              <w:ind w:left="567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               </w:t>
                            </w:r>
                            <w:r w:rsidR="00424DCA"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(data i podpis beneficjenta jednostki)</w:t>
                            </w:r>
                          </w:p>
                          <w:p w14:paraId="2754395D" w14:textId="77777777" w:rsidR="00424DCA" w:rsidRDefault="00424DCA" w:rsidP="00424D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DECE2" id="Prostokąt 12" o:spid="_x0000_s1026" style="position:absolute;left:0;text-align:left;margin-left:77.55pt;margin-top:202.05pt;width:338.25pt;height:52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mUkFdwIAAFUFAAAOAAAAZHJzL2Uyb0RvYy54bWysVEtvGjEQvlfqf7B8bxYQjwYFIpSIqlKU REmqnI3XZi15Pe7YwNJf37F3WdL0lKocjGfnm9c3M766bmrL9gqDAbfgw4sBZ8pJKI3bLviPl/WX r5yFKFwpLDi14EcV+PXy86erg5+rEVRgS4WMnLgwP/gFr2L086IIslK1CBfglSOlBqxFJBG3RYni QN5rW4wGg2lxACw9glQh0NfbVsmX2b/WSsYHrYOKzC445RbzifncpLNYXon5FoWvjOzSEP+QRS2M o6C9q1sRBduh+ctVbSRCAB0vJNQFaG2kyjVQNcPBu2qeK+FVroXICb6nKfw/t/J+/+wfkWg4+DAP dE1VNBrr9E/5sSaTdezJUk1kkj6OR5eT2WzCmSTddDqdTTKbxdnaY4jfFNQsXRYcqRmZI7G/C5Ei EvQEScECWFOujbVZwO3mxiLbC2rcOv9Sr8jkD5h17EBjN5oNBtm1g+SgBVpH+HNV+RaPViX31j0p zUyZi8vx0sCpPqKQUrk47EJmdEJpcv4Rww6fTFUexo8Y9xY5MrjYG9fGAeZ6856c07Z9yrrFnxho 604UxGbTdN3eQHl8RIbQbkXwcm2oU3cixEeBtAZDnlY7PtChLRDR0hrPWQX46/23hKOpJA1nB1qn BQ8/dwIVZ/a7o3m9HI7Haf+yMJ7MRiTgW83mrcbt6hugxlMClFW+Jny0p6tGqF9p81cpKqmEkxSb Eox4Em5iu+b0dki1WmXYzqPZVmRCjmn/vIh37tnLJCeS0zS+NK8CfTeykYb9Hk5rKObvJrfFJksH q10EbfJYJ5pbbjv6aXfz6HbvTHoc3soZdX4Nl78BAAD//wMAUEsDBBQABgAIAAAAIQDSk/G+4QAA AAsBAAAPAAAAZHJzL2Rvd25yZXYueG1sTI89T8MwEIZ3JP6DdUhs1A5tSglxKlSJIQMStAyMbnwk IbEd2c5H/z3HBNu9ukfvPZfvF9OzCX1onZWQrAQwtJXTra0lfJxe7nbAQlRWq95ZlHDBAPvi+ipX mXazfcfpGGtGJTZkSkIT45BxHqoGjQorN6Cl3ZfzRkWKvubaq5nKTc/vhdhyo1pLFxo14KHBqjuO RkJXlmZc0moq314fvtd+vnSnz4OUtzfL8xOwiEv8g+FXn9ShIKezG60OrKecpgmhEjZiQwMRu3Wy BXaWkIrHBHiR8/8/FD8AAAD//wMAUEsBAi0AFAAGAAgAAAAhALaDOJL+AAAA4QEAABMAAAAAAAAA AAAAAAAAAAAAAFtDb250ZW50X1R5cGVzXS54bWxQSwECLQAUAAYACAAAACEAOP0h/9YAAACUAQAA CwAAAAAAAAAAAAAAAAAvAQAAX3JlbHMvLnJlbHNQSwECLQAUAAYACAAAACEA1plJBXcCAABVBQAA DgAAAAAAAAAAAAAAAAAuAgAAZHJzL2Uyb0RvYy54bWxQSwECLQAUAAYACAAAACEA0pPxvuEAAAAL AQAADwAAAAAAAAAAAAAAAADRBAAAZHJzL2Rvd25yZXYueG1sUEsFBgAAAAAEAAQA8wAAAN8FAAAA AA== " stroked="f" strokeweight="1pt">
                <v:textbox>
                  <w:txbxContent>
                    <w:p w14:paraId="4F9A985C" w14:textId="54B208F0" w:rsidR="00424DCA" w:rsidRDefault="00424DCA" w:rsidP="00424DCA">
                      <w:pPr>
                        <w:pStyle w:val="Default"/>
                        <w:spacing w:after="57"/>
                        <w:ind w:left="567"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________________________________________</w:t>
                      </w:r>
                    </w:p>
                    <w:p w14:paraId="78D3D4D0" w14:textId="49D54529" w:rsidR="00424DCA" w:rsidRPr="00B45D24" w:rsidRDefault="00370454" w:rsidP="00370454">
                      <w:pPr>
                        <w:pStyle w:val="Default"/>
                        <w:spacing w:after="57"/>
                        <w:ind w:left="567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               </w:t>
                      </w:r>
                      <w:r w:rsidR="00424DCA"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>(data i podpis beneficjenta jednostki)</w:t>
                      </w:r>
                    </w:p>
                    <w:p w14:paraId="2754395D" w14:textId="77777777" w:rsidR="00424DCA" w:rsidRDefault="00424DCA" w:rsidP="00424D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0F7696" wp14:editId="69EADF0B">
                <wp:simplePos x="0" y="0"/>
                <wp:positionH relativeFrom="margin">
                  <wp:posOffset>-405765</wp:posOffset>
                </wp:positionH>
                <wp:positionV relativeFrom="paragraph">
                  <wp:posOffset>2261235</wp:posOffset>
                </wp:positionV>
                <wp:extent cx="6926580" cy="1217295"/>
                <wp:effectExtent l="0" t="0" r="7620" b="1905"/>
                <wp:wrapNone/>
                <wp:docPr id="975349377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6580" cy="1217295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79B35" w14:textId="2ADF512E" w:rsidR="00424DCA" w:rsidRDefault="00424DCA" w:rsidP="00424D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F7696" id="Prostokąt 14" o:spid="_x0000_s1027" style="position:absolute;left:0;text-align:left;margin-left:-31.95pt;margin-top:178.05pt;width:545.4pt;height:95.8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aTwDzfAIAAF0FAAAOAAAAZHJzL2Uyb0RvYy54bWysVFFPGzEMfp+0/xDlfVxboNCKK6pATJMQ oMHEc5pLepFyceakvet+/Zxce2XsiWkvSRzbn+0vdq6uu8ayrcJgwJV8fDLiTDkJlXHrkv94ufty yVmIwlXCglMl36nArxefP121fq4mUIOtFDICcWHe+pLXMfp5UQRZq0aEE/DKkVIDNiKSiOuiQtES emOLyWg0LVrAyiNIFQLd3vZKvsj4WisZH7UOKjJbcsot5hXzukprsbgS8zUKXxu5T0P8QxaNMI6C DlC3Igq2QfMXVGMkQgAdTyQ0BWhtpMo1UDXj0btqnmvhVa6FyAl+oCn8P1j5sH32T0g0tD7MAx1T FZ3GJu2UH+syWbuBLNVFJulyOptMzy+JU0m68WR8MZmdJzqLo7vHEL8qaFg6lBzpNTJJYnsfYm96 MEnRAlhT3Rlrs4Dr1Y1FthX0cqen0+lstkf/w8w61qbwF6NRhnaQAHps6yibY1n5FHdWJXjrvivN TJWry/FSx6khopBSuTjeh8zWyUoT+Ecc9/bJVeVu/Ijz4JEjg4uDc2McYK43D8oxbTukrHv7AwN9 3YmC2K06KpxIS8WlmxVUuydkCP10BC/vDD3YvQjxSSCNw5inEY+PtGgLxLe0xnNWA/56f5fsqDtJ w1lLY1Xy8HMjUHFmvznq29n47CzNYRbOzi8mJOBbzeqtxm2aG6D3pwQoq3xM9tEejhqheaUfYJmi kko4SbEpwYgH4Sb2405/iFTLZTbbeDTrmlwImObQi3jvnr1McuI6NeVL9yrQ7zs3UtM/wGEcxfxd A/e2ydPBchNBm9zdR273r0AznOdj/9+kT+KtnK2Ov+LiNwAAAP//AwBQSwMEFAAGAAgAAAAhAJRr VLvkAAAADAEAAA8AAABkcnMvZG93bnJldi54bWxMj8FOwzAMhu9IvENkJC5oS7uxritNJ4RA4oAm 0SF2zRqvrWicKsna7u3JTnC0/en39+fbSXdsQOtaQwLieQQMqTKqpVrA1/5tlgJzXpKSnSEUcEEH 2+L2JpeZMiN94lD6moUQcpkU0HjfZ5y7qkEt3dz0SOF2MlZLH0Zbc2XlGMJ1xxdRlHAtWwofGtnj S4PVT3nWAob3/Vi+lqk9XA7Dg/tY7+LvaSfE/d30/ATM4+T/YLjqB3UogtPRnEk51gmYJctNQAUs V0kM7EpEiySsjgJWj+sUeJHz/yWKXwAAAP//AwBQSwECLQAUAAYACAAAACEAtoM4kv4AAADhAQAA EwAAAAAAAAAAAAAAAAAAAAAAW0NvbnRlbnRfVHlwZXNdLnhtbFBLAQItABQABgAIAAAAIQA4/SH/ 1gAAAJQBAAALAAAAAAAAAAAAAAAAAC8BAABfcmVscy8ucmVsc1BLAQItABQABgAIAAAAIQAaTwDz fAIAAF0FAAAOAAAAAAAAAAAAAAAAAC4CAABkcnMvZTJvRG9jLnhtbFBLAQItABQABgAIAAAAIQCU a1S75AAAAAwBAAAPAAAAAAAAAAAAAAAAANYEAABkcnMvZG93bnJldi54bWxQSwUGAAAAAAQABADz AAAA5wUAAAAA " fillcolor="#369" stroked="f" strokeweight="1pt">
                <v:textbox>
                  <w:txbxContent>
                    <w:p w14:paraId="05C79B35" w14:textId="2ADF512E" w:rsidR="00424DCA" w:rsidRDefault="00424DCA" w:rsidP="00424DC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A127C" w:rsidRPr="00CA127C">
        <w:rPr>
          <w:rFonts w:ascii="Calibri" w:hAnsi="Calibri" w:cs="Calibri"/>
        </w:rPr>
        <w:t>W przypadku utraty klucza nie dopuszcza się jego dorabiania. W takiej sytuacji podejmowane są działania zabezpieczające, w tym w razie potrzeby wymiana zamków, a koszty mogą zostać przypisane osobie odpowiedzialnej za u</w:t>
      </w:r>
      <w:r w:rsidR="00370454">
        <w:rPr>
          <w:rFonts w:ascii="Calibri" w:hAnsi="Calibri" w:cs="Calibri"/>
        </w:rPr>
        <w:t xml:space="preserve"> </w:t>
      </w:r>
      <w:r w:rsidR="00CA127C" w:rsidRPr="00CA127C">
        <w:rPr>
          <w:rFonts w:ascii="Calibri" w:hAnsi="Calibri" w:cs="Calibri"/>
        </w:rPr>
        <w:t>tratę klucza.</w:t>
      </w:r>
      <w:r w:rsidRPr="00424DCA">
        <w:rPr>
          <w:rFonts w:ascii="Calibri" w:hAnsi="Calibri" w:cs="Calibri"/>
          <w:b/>
          <w:bCs/>
          <w:noProof/>
        </w:rPr>
        <w:t xml:space="preserve"> </w:t>
      </w:r>
    </w:p>
    <w:sectPr w:rsidR="00E81556" w:rsidRPr="00F90222" w:rsidSect="003550C8">
      <w:headerReference w:type="default" r:id="rId8"/>
      <w:footerReference w:type="default" r:id="rId9"/>
      <w:pgSz w:w="11906" w:h="16838"/>
      <w:pgMar w:top="1134" w:right="1134" w:bottom="1134" w:left="1134" w:header="0" w:footer="0" w:gutter="0"/>
      <w:pgBorders w:offsetFrom="page">
        <w:top w:val="outset" w:sz="6" w:space="24" w:color="336699"/>
        <w:left w:val="outset" w:sz="6" w:space="24" w:color="336699"/>
        <w:bottom w:val="inset" w:sz="6" w:space="24" w:color="336699"/>
        <w:right w:val="inset" w:sz="6" w:space="24" w:color="336699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887B" w14:textId="77777777" w:rsidR="00CF25CA" w:rsidRDefault="00CF25CA" w:rsidP="001E2F79">
      <w:r>
        <w:separator/>
      </w:r>
    </w:p>
  </w:endnote>
  <w:endnote w:type="continuationSeparator" w:id="0">
    <w:p w14:paraId="1AE1B946" w14:textId="77777777" w:rsidR="00CF25CA" w:rsidRDefault="00CF25CA" w:rsidP="001E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AFCB" w14:textId="063FC433" w:rsidR="003550C8" w:rsidRDefault="003550C8">
    <w:pPr>
      <w:pStyle w:val="Stopka"/>
      <w:tabs>
        <w:tab w:val="left" w:pos="5130"/>
      </w:tabs>
    </w:pPr>
    <w:r>
      <w:rPr>
        <w:noProof/>
        <w:color w:val="808080" w:themeColor="background1" w:themeShade="80"/>
      </w:rPr>
      <mc:AlternateContent>
        <mc:Choice Requires="wps">
          <w:drawing>
            <wp:anchor distT="0" distB="0" distL="182880" distR="182880" simplePos="0" relativeHeight="251660288" behindDoc="0" locked="0" layoutInCell="1" allowOverlap="1" wp14:anchorId="722BEEE9" wp14:editId="4F367505">
              <wp:simplePos x="0" y="0"/>
              <wp:positionH relativeFrom="rightMargin">
                <wp:posOffset>-43180</wp:posOffset>
              </wp:positionH>
              <wp:positionV relativeFrom="page">
                <wp:posOffset>10066655</wp:posOffset>
              </wp:positionV>
              <wp:extent cx="457200" cy="320400"/>
              <wp:effectExtent l="0" t="0" r="0" b="3810"/>
              <wp:wrapNone/>
              <wp:docPr id="41" name="Prostokąt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400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6F774D" w14:textId="77777777" w:rsidR="003550C8" w:rsidRPr="00212013" w:rsidRDefault="003550C8">
                          <w:pPr>
                            <w:jc w:val="right"/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1201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1201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1201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1201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212013">
                            <w:rPr>
                              <w:rFonts w:ascii="Calibri" w:hAnsi="Calibri" w:cs="Calibri"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2BEEE9" id="Prostokąt 47" o:spid="_x0000_s1029" style="position:absolute;margin-left:-3.4pt;margin-top:792.65pt;width:36pt;height:25.25pt;z-index:251660288;visibility:visible;mso-wrap-style:square;mso-height-percent:0;mso-wrap-distance-left:14.4pt;mso-wrap-distance-top:0;mso-wrap-distance-right:14.4pt;mso-wrap-distance-bottom:0;mso-position-horizontal:absolute;mso-position-horizontal-relative:right-margin-area;mso-position-vertical:absolute;mso-position-vertical-relative:page;mso-height-percent:0;mso-height-relative:margin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eAUewjgIAAHgFAAAOAAAAZHJzL2Uyb0RvYy54bWysVMFu2zAMvQ/YPwi6r07StGuDOkXQosOA og3WDj0rshQLkEVNUmJnXz9Ksp2u6y7DclAok3wkn0heXXeNJnvhvAJT0unJhBJhOFTKbEv6/fnu 0wUlPjBTMQ1GlPQgPL1efvxw1dqFmEENuhKOIIjxi9aWtA7BLorC81o0zJ+AFQaVElzDAl7dtqgc axG90cVsMjkvWnCVdcCF9/j1NivpMuFLKXh4lNKLQHRJMbeQTpfOTTyL5RVbbB2zteJ9GuwfsmiY Mhh0hLplgZGdU39ANYo78CDDCYemACkVF6kGrGY6eVPNU82sSLUgOd6ONPn/B8sf9k927ZCG1vqF RzFW0UnXxH/Mj3SJrMNIlugC4fhxfvYZH4ASjqrT2WSOMqIUR2frfPgioCFRKKnDt0gUsf29D9l0 MImxPGhV3Smt08VtNzfakT3Ddzs9PT+/vOzRfzPThrSov5hi8OhmIAJkbG0wm2NRSQoHLaKdNt+E JKrCMmbJMfWbGCMyzoUJ06yqWSVyImcT/A15xA6NHqnmBBiRJcYfsXuAwTKDDNg5y94+uorUrqNz rugviWXn0SNFBhNG50YZcO9VprGqPnK2H0jK1ESWQrfpkBuc5mgZv2ygOqwdcZDHx1t+p/BN75kP a+ZwXrANcAeERzykBnwS6CVKanA/3/se7bGNUUtJi/NXUv9jx5ygRH812OCX0/k8Dmy6pF6jxL3W bF5rzK65AWyVKW4by5OIzi7oQZQOmhdcFasYFVXMcIxd0s0g3oS8FXDVcLFaJSMcUcvCvXmyPEJH lmPHPncvzNm+rQPOwwMMk8oWb7o720ZPA6tdAKlS6x9Z7fnH8U6N1K+iuD9e35PVcWEufwEAAP// AwBQSwMEFAAGAAgAAAAhAJEfv4/gAAAACwEAAA8AAABkcnMvZG93bnJldi54bWxMj8tOwzAQRfdI /IM1SGxQ69AoVprGqQCpO4RoYNOdGw9JIH4Qu03g6xlWsLwP3TlTbmczsDOOoXdWwu0yAYa2cbq3 rYTXl90iBxaisloNzqKELwywrS4vSlVoN9k9nuvYMhqxoVASuhh9wXloOjQqLJ1HS9mbG42KJMeW 61FNNG4GvkoSwY3qLV3olMeHDpuP+mQkTJ/+oGuD/v55vRNP74+Yrr9vpLy+mu82wCLO8a8Mv/iE DhUxHd3J6sAGCQtB5JH8LM9SYNQQ2QrYkRyRZjnwquT/f6h+AAAA//8DAFBLAQItABQABgAIAAAA IQC2gziS/gAAAOEBAAATAAAAAAAAAAAAAAAAAAAAAABbQ29udGVudF9UeXBlc10ueG1sUEsBAi0A FAAGAAgAAAAhADj9If/WAAAAlAEAAAsAAAAAAAAAAAAAAAAALwEAAF9yZWxzLy5yZWxzUEsBAi0A FAAGAAgAAAAhAB4BR7COAgAAeAUAAA4AAAAAAAAAAAAAAAAALgIAAGRycy9lMm9Eb2MueG1sUEsB Ai0AFAAGAAgAAAAhAJEfv4/gAAAACwEAAA8AAAAAAAAAAAAAAAAA6AQAAGRycy9kb3ducmV2Lnht bFBLBQYAAAAABAAEAPMAAAD1BQAAAAA= " fillcolor="#369" stroked="f" strokeweight="3pt">
              <v:textbox>
                <w:txbxContent>
                  <w:p w14:paraId="076F774D" w14:textId="77777777" w:rsidR="003550C8" w:rsidRPr="00212013" w:rsidRDefault="003550C8">
                    <w:pPr>
                      <w:jc w:val="right"/>
                      <w:rPr>
                        <w:rFonts w:ascii="Calibri" w:hAnsi="Calibri" w:cs="Calibri"/>
                        <w:color w:val="FFFFFF" w:themeColor="background1"/>
                        <w:sz w:val="28"/>
                        <w:szCs w:val="28"/>
                      </w:rPr>
                    </w:pPr>
                    <w:r w:rsidRPr="00212013">
                      <w:rPr>
                        <w:rFonts w:ascii="Calibri" w:hAnsi="Calibri" w:cs="Calibri"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212013">
                      <w:rPr>
                        <w:rFonts w:ascii="Calibri" w:hAnsi="Calibri" w:cs="Calibri"/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 w:rsidRPr="00212013">
                      <w:rPr>
                        <w:rFonts w:ascii="Calibri" w:hAnsi="Calibri" w:cs="Calibri"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212013">
                      <w:rPr>
                        <w:rFonts w:ascii="Calibri" w:hAnsi="Calibri" w:cs="Calibri"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212013">
                      <w:rPr>
                        <w:rFonts w:ascii="Calibri" w:hAnsi="Calibri" w:cs="Calibri"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  <w:p w14:paraId="0530A44C" w14:textId="77777777" w:rsidR="001E2F79" w:rsidRDefault="001E2F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D4A4D" w14:textId="77777777" w:rsidR="00CF25CA" w:rsidRDefault="00CF25CA" w:rsidP="001E2F79">
      <w:r>
        <w:separator/>
      </w:r>
    </w:p>
  </w:footnote>
  <w:footnote w:type="continuationSeparator" w:id="0">
    <w:p w14:paraId="3C5B4426" w14:textId="77777777" w:rsidR="00CF25CA" w:rsidRDefault="00CF25CA" w:rsidP="001E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01D74" w14:textId="23348C4E" w:rsidR="00D16812" w:rsidRDefault="00D16812">
    <w:pPr>
      <w:pStyle w:val="Nagwek"/>
    </w:pPr>
    <w:r>
      <w:rPr>
        <w:noProof/>
      </w:rPr>
      <mc:AlternateContent>
        <mc:Choice Requires="wps">
          <w:drawing>
            <wp:anchor distT="0" distB="0" distL="118745" distR="118745" simplePos="0" relativeHeight="251662336" behindDoc="1" locked="0" layoutInCell="1" allowOverlap="0" wp14:anchorId="31F74821" wp14:editId="74FB0F6E">
              <wp:simplePos x="0" y="0"/>
              <wp:positionH relativeFrom="margin">
                <wp:posOffset>-415290</wp:posOffset>
              </wp:positionH>
              <wp:positionV relativeFrom="topMargin">
                <wp:posOffset>312420</wp:posOffset>
              </wp:positionV>
              <wp:extent cx="6935470" cy="251460"/>
              <wp:effectExtent l="0" t="0" r="0" b="0"/>
              <wp:wrapSquare wrapText="bothSides"/>
              <wp:docPr id="197" name="Prostokąt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5470" cy="251460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Calibri" w:hAnsi="Calibri" w:cs="Calibri"/>
                              <w:b/>
                              <w:bCs/>
                              <w:i/>
                              <w:iCs/>
                              <w:caps/>
                              <w:color w:val="FFFFFF" w:themeColor="background1"/>
                              <w:sz w:val="16"/>
                              <w:szCs w:val="14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6CEB64D" w14:textId="5F7C0F86" w:rsidR="00D16812" w:rsidRPr="00212013" w:rsidRDefault="00FC2E5C" w:rsidP="00D16812">
                              <w:pPr>
                                <w:pStyle w:val="Nagwek"/>
                                <w:jc w:val="right"/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6"/>
                                  <w:szCs w:val="14"/>
                                </w:rPr>
                              </w:pPr>
                              <w:r w:rsidRPr="00212013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6"/>
                                  <w:szCs w:val="14"/>
                                </w:rPr>
                                <w:t>INSTRUKCJA KONTROLI DOSTĘPU DO OBIEKTÓW I POMIESZCZEŃ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74821" id="Prostokąt 200" o:spid="_x0000_s1028" style="position:absolute;margin-left:-32.7pt;margin-top:24.6pt;width:546.1pt;height:19.8pt;z-index:-251654144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gBap7iAIAAGoFAAAOAAAAZHJzL2Uyb0RvYy54bWysVEtvGjEQvlfqf7B8bxYIkIKyRChRqkpR EjWpcjZeG1byetyxYZf++o69D9I06qEqBzPe+eb1eWYur5rKsINCX4LN+fhsxJmyEorSbnP+/fn2 02fOfBC2EAasyvlReX61+vjhsnZLNYEdmEIhIyfWL2uX810IbpllXu5UJfwZOGVJqQErEeiK26xA UZP3ymST0Wie1YCFQ5DKe/p60yr5KvnXWsnwoLVXgZmcU24hnZjOTTyz1aVYblG4XSm7NMQ/ZFGJ 0lLQwdWNCILtsfzDVVVKBA86nEmoMtC6lCrVQNWMR2+qedoJp1ItRI53A03+/7mV94cn94hEQ+38 0pMYq2g0VvGf8mNNIus4kKWawCR9nC/OZ9ML4lSSbjIbT+eJzexk7dCHLwoqFoWcIz1G4kgc7nyg iATtITGYB1MWt6Ux6YLbzbVBdhD0cOfn8/liEd+KTH6DGRvBFqJZq45fslMtSQpHoyLO2G9Ks7Kg 7Ccpk9RmaogjpFQ2jFvVThSqDT8b0a+PHhszWqRcksPoWVP8wXfnoEe2TnrfbZYdPpqq1KWD8ehv ibXGg0WKDDYMxlVpAd9zYKiqLnKL70lqqYkshWbTECSKGyiOj8gQ2nHxTt6W9IR3wodHgTQf9Oo0 8+GBDm2gzjl0Emc7wJ/vfY94alvSclbTvOXc/9gLVJyZr5YaejGeTuOApst0djGhC77WbF5r7L66 BuqMMW0XJ5MY8cH0okaoXmg1rGNUUgkrKXbOZcD+ch3aPUDLRar1OsFoKJ0Id/bJyeg8Ehxb9Ll5 Eei6Pg40AffQz6ZYvmnnFhstLaz3AXSZev3Ea0c9DXTqoW75xI3x+p5QpxW5+gUAAP//AwBQSwME FAAGAAgAAAAhABRG6szeAAAACgEAAA8AAABkcnMvZG93bnJldi54bWxMj8tOwzAQRfdI/IM1SOxa hyhEIWRSVaWIdVoWXbrx5CHicRS7Tfr3uCtYjubo3nOLzWIGcaXJ9ZYRXtYRCOLa6p5bhO/j5yoD 4bxirQbLhHAjB5vy8aFQubYzV3Q9+FaEEHa5Qui8H3MpXd2RUW5tR+Lwa+xklA/n1Eo9qTmEm0HG UZRKo3oODZ0aaddR/XO4GISv6sPtm/3stqdR37rdnDSVPSE+Py3bdxCeFv8Hw10/qEMZnM72wtqJ AWGVviYBRUjeYhB3IIrTMOaMkGUZyLKQ/yeUvwAAAP//AwBQSwECLQAUAAYACAAAACEAtoM4kv4A AADhAQAAEwAAAAAAAAAAAAAAAAAAAAAAW0NvbnRlbnRfVHlwZXNdLnhtbFBLAQItABQABgAIAAAA IQA4/SH/1gAAAJQBAAALAAAAAAAAAAAAAAAAAC8BAABfcmVscy8ucmVsc1BLAQItABQABgAIAAAA IQDgBap7iAIAAGoFAAAOAAAAAAAAAAAAAAAAAC4CAABkcnMvZTJvRG9jLnhtbFBLAQItABQABgAI AAAAIQAURurM3gAAAAoBAAAPAAAAAAAAAAAAAAAAAOIEAABkcnMvZG93bnJldi54bWxQSwUGAAAA AAQABADzAAAA7QUAAAAA " o:allowoverlap="f" fillcolor="#369" stroked="f" strokeweight="2pt">
              <v:textbox>
                <w:txbxContent>
                  <w:sdt>
                    <w:sdtPr>
                      <w:rPr>
                        <w:rFonts w:ascii="Calibri" w:hAnsi="Calibri" w:cs="Calibri"/>
                        <w:b/>
                        <w:bCs/>
                        <w:i/>
                        <w:iCs/>
                        <w:caps/>
                        <w:color w:val="FFFFFF" w:themeColor="background1"/>
                        <w:sz w:val="16"/>
                        <w:szCs w:val="14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6CEB64D" w14:textId="5F7C0F86" w:rsidR="00D16812" w:rsidRPr="00212013" w:rsidRDefault="00FC2E5C" w:rsidP="00D16812">
                        <w:pPr>
                          <w:pStyle w:val="Nagwek"/>
                          <w:jc w:val="right"/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6"/>
                            <w:szCs w:val="14"/>
                          </w:rPr>
                        </w:pPr>
                        <w:r w:rsidRPr="00212013"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6"/>
                            <w:szCs w:val="14"/>
                          </w:rPr>
                          <w:t>INSTRUKCJA KONTROLI DOSTĘPU DO OBIEKTÓW I POMIESZCZEŃ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753"/>
    <w:multiLevelType w:val="hybridMultilevel"/>
    <w:tmpl w:val="3BEAE308"/>
    <w:name w:val="RTFNum8"/>
    <w:lvl w:ilvl="0" w:tplc="6D445466">
      <w:start w:val="1"/>
      <w:numFmt w:val="none"/>
      <w:lvlText w:val="%1"/>
      <w:lvlJc w:val="left"/>
      <w:pPr>
        <w:ind w:left="0" w:firstLine="0"/>
      </w:pPr>
    </w:lvl>
    <w:lvl w:ilvl="1" w:tplc="53D2F984">
      <w:start w:val="1"/>
      <w:numFmt w:val="decimal"/>
      <w:lvlText w:val="."/>
      <w:lvlJc w:val="left"/>
      <w:pPr>
        <w:ind w:left="720" w:firstLine="0"/>
      </w:pPr>
    </w:lvl>
    <w:lvl w:ilvl="2" w:tplc="D4C045E0">
      <w:start w:val="1"/>
      <w:numFmt w:val="decimal"/>
      <w:lvlText w:val="."/>
      <w:lvlJc w:val="left"/>
      <w:pPr>
        <w:ind w:left="1080" w:firstLine="0"/>
      </w:pPr>
    </w:lvl>
    <w:lvl w:ilvl="3" w:tplc="05E0BE7C">
      <w:start w:val="1"/>
      <w:numFmt w:val="decimal"/>
      <w:lvlText w:val="."/>
      <w:lvlJc w:val="left"/>
      <w:pPr>
        <w:ind w:left="1440" w:firstLine="0"/>
      </w:pPr>
    </w:lvl>
    <w:lvl w:ilvl="4" w:tplc="4DBC88E4">
      <w:start w:val="1"/>
      <w:numFmt w:val="decimal"/>
      <w:lvlText w:val="."/>
      <w:lvlJc w:val="left"/>
      <w:pPr>
        <w:ind w:left="1800" w:firstLine="0"/>
      </w:pPr>
    </w:lvl>
    <w:lvl w:ilvl="5" w:tplc="F77E3070">
      <w:start w:val="1"/>
      <w:numFmt w:val="decimal"/>
      <w:lvlText w:val="."/>
      <w:lvlJc w:val="left"/>
      <w:pPr>
        <w:ind w:left="2160" w:firstLine="0"/>
      </w:pPr>
    </w:lvl>
    <w:lvl w:ilvl="6" w:tplc="AE26943E">
      <w:start w:val="1"/>
      <w:numFmt w:val="decimal"/>
      <w:lvlText w:val="."/>
      <w:lvlJc w:val="left"/>
      <w:pPr>
        <w:ind w:left="2520" w:firstLine="0"/>
      </w:pPr>
    </w:lvl>
    <w:lvl w:ilvl="7" w:tplc="9B381A74">
      <w:start w:val="1"/>
      <w:numFmt w:val="decimal"/>
      <w:lvlText w:val="."/>
      <w:lvlJc w:val="left"/>
      <w:pPr>
        <w:ind w:left="2880" w:firstLine="0"/>
      </w:pPr>
    </w:lvl>
    <w:lvl w:ilvl="8" w:tplc="236E7C70">
      <w:start w:val="1"/>
      <w:numFmt w:val="decimal"/>
      <w:lvlText w:val="."/>
      <w:lvlJc w:val="left"/>
      <w:pPr>
        <w:ind w:left="3240" w:firstLine="0"/>
      </w:pPr>
    </w:lvl>
  </w:abstractNum>
  <w:abstractNum w:abstractNumId="1" w15:restartNumberingAfterBreak="0">
    <w:nsid w:val="0FFF55E7"/>
    <w:multiLevelType w:val="hybridMultilevel"/>
    <w:tmpl w:val="8FCC21A0"/>
    <w:name w:val="RTFNum4"/>
    <w:lvl w:ilvl="0" w:tplc="74A68206">
      <w:start w:val="1"/>
      <w:numFmt w:val="none"/>
      <w:lvlText w:val="%1"/>
      <w:lvlJc w:val="left"/>
      <w:pPr>
        <w:ind w:left="0" w:firstLine="0"/>
      </w:pPr>
    </w:lvl>
    <w:lvl w:ilvl="1" w:tplc="82964420">
      <w:start w:val="1"/>
      <w:numFmt w:val="decimal"/>
      <w:lvlText w:val="."/>
      <w:lvlJc w:val="left"/>
      <w:pPr>
        <w:ind w:left="720" w:firstLine="0"/>
      </w:pPr>
    </w:lvl>
    <w:lvl w:ilvl="2" w:tplc="F74259F8">
      <w:start w:val="1"/>
      <w:numFmt w:val="decimal"/>
      <w:lvlText w:val="."/>
      <w:lvlJc w:val="left"/>
      <w:pPr>
        <w:ind w:left="1080" w:firstLine="0"/>
      </w:pPr>
    </w:lvl>
    <w:lvl w:ilvl="3" w:tplc="098EFEE8">
      <w:start w:val="1"/>
      <w:numFmt w:val="decimal"/>
      <w:lvlText w:val="."/>
      <w:lvlJc w:val="left"/>
      <w:pPr>
        <w:ind w:left="1440" w:firstLine="0"/>
      </w:pPr>
    </w:lvl>
    <w:lvl w:ilvl="4" w:tplc="C39E0C1A">
      <w:start w:val="1"/>
      <w:numFmt w:val="decimal"/>
      <w:lvlText w:val="."/>
      <w:lvlJc w:val="left"/>
      <w:pPr>
        <w:ind w:left="1800" w:firstLine="0"/>
      </w:pPr>
    </w:lvl>
    <w:lvl w:ilvl="5" w:tplc="C4E28990">
      <w:start w:val="1"/>
      <w:numFmt w:val="decimal"/>
      <w:lvlText w:val="."/>
      <w:lvlJc w:val="left"/>
      <w:pPr>
        <w:ind w:left="2160" w:firstLine="0"/>
      </w:pPr>
    </w:lvl>
    <w:lvl w:ilvl="6" w:tplc="E6DAF32A">
      <w:start w:val="1"/>
      <w:numFmt w:val="decimal"/>
      <w:lvlText w:val="."/>
      <w:lvlJc w:val="left"/>
      <w:pPr>
        <w:ind w:left="2520" w:firstLine="0"/>
      </w:pPr>
    </w:lvl>
    <w:lvl w:ilvl="7" w:tplc="4960751E">
      <w:start w:val="1"/>
      <w:numFmt w:val="decimal"/>
      <w:lvlText w:val="."/>
      <w:lvlJc w:val="left"/>
      <w:pPr>
        <w:ind w:left="2880" w:firstLine="0"/>
      </w:pPr>
    </w:lvl>
    <w:lvl w:ilvl="8" w:tplc="6170593E">
      <w:start w:val="1"/>
      <w:numFmt w:val="decimal"/>
      <w:lvlText w:val="."/>
      <w:lvlJc w:val="left"/>
      <w:pPr>
        <w:ind w:left="3240" w:firstLine="0"/>
      </w:pPr>
    </w:lvl>
  </w:abstractNum>
  <w:abstractNum w:abstractNumId="2" w15:restartNumberingAfterBreak="0">
    <w:nsid w:val="120D416B"/>
    <w:multiLevelType w:val="hybridMultilevel"/>
    <w:tmpl w:val="28D015C2"/>
    <w:lvl w:ilvl="0" w:tplc="38D49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C231F"/>
    <w:multiLevelType w:val="hybridMultilevel"/>
    <w:tmpl w:val="2BFE1B94"/>
    <w:name w:val="RTFNum5"/>
    <w:lvl w:ilvl="0" w:tplc="722EA9DE">
      <w:start w:val="1"/>
      <w:numFmt w:val="none"/>
      <w:lvlText w:val="%1"/>
      <w:lvlJc w:val="left"/>
      <w:pPr>
        <w:ind w:left="0" w:firstLine="0"/>
      </w:pPr>
    </w:lvl>
    <w:lvl w:ilvl="1" w:tplc="3AE61926">
      <w:start w:val="1"/>
      <w:numFmt w:val="decimal"/>
      <w:lvlText w:val="."/>
      <w:lvlJc w:val="left"/>
      <w:pPr>
        <w:ind w:left="720" w:firstLine="0"/>
      </w:pPr>
    </w:lvl>
    <w:lvl w:ilvl="2" w:tplc="4C7A7DE0">
      <w:start w:val="1"/>
      <w:numFmt w:val="decimal"/>
      <w:lvlText w:val="."/>
      <w:lvlJc w:val="left"/>
      <w:pPr>
        <w:ind w:left="1080" w:firstLine="0"/>
      </w:pPr>
    </w:lvl>
    <w:lvl w:ilvl="3" w:tplc="A2A42048">
      <w:start w:val="1"/>
      <w:numFmt w:val="decimal"/>
      <w:lvlText w:val="."/>
      <w:lvlJc w:val="left"/>
      <w:pPr>
        <w:ind w:left="1440" w:firstLine="0"/>
      </w:pPr>
    </w:lvl>
    <w:lvl w:ilvl="4" w:tplc="EA4E4BFE">
      <w:start w:val="1"/>
      <w:numFmt w:val="decimal"/>
      <w:lvlText w:val="."/>
      <w:lvlJc w:val="left"/>
      <w:pPr>
        <w:ind w:left="1800" w:firstLine="0"/>
      </w:pPr>
    </w:lvl>
    <w:lvl w:ilvl="5" w:tplc="E66412B2">
      <w:start w:val="1"/>
      <w:numFmt w:val="decimal"/>
      <w:lvlText w:val="."/>
      <w:lvlJc w:val="left"/>
      <w:pPr>
        <w:ind w:left="2160" w:firstLine="0"/>
      </w:pPr>
    </w:lvl>
    <w:lvl w:ilvl="6" w:tplc="AE2693CE">
      <w:start w:val="1"/>
      <w:numFmt w:val="decimal"/>
      <w:lvlText w:val="."/>
      <w:lvlJc w:val="left"/>
      <w:pPr>
        <w:ind w:left="2520" w:firstLine="0"/>
      </w:pPr>
    </w:lvl>
    <w:lvl w:ilvl="7" w:tplc="D0C48BA8">
      <w:start w:val="1"/>
      <w:numFmt w:val="decimal"/>
      <w:lvlText w:val="."/>
      <w:lvlJc w:val="left"/>
      <w:pPr>
        <w:ind w:left="2880" w:firstLine="0"/>
      </w:pPr>
    </w:lvl>
    <w:lvl w:ilvl="8" w:tplc="3E70B666">
      <w:start w:val="1"/>
      <w:numFmt w:val="decimal"/>
      <w:lvlText w:val="."/>
      <w:lvlJc w:val="left"/>
      <w:pPr>
        <w:ind w:left="3240" w:firstLine="0"/>
      </w:pPr>
    </w:lvl>
  </w:abstractNum>
  <w:abstractNum w:abstractNumId="4" w15:restartNumberingAfterBreak="0">
    <w:nsid w:val="1F5F3B54"/>
    <w:multiLevelType w:val="hybridMultilevel"/>
    <w:tmpl w:val="93B071C6"/>
    <w:lvl w:ilvl="0" w:tplc="5C4EA57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8AA532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25E313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D408BB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33AA68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D6E5DD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1FCE92D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8BE6984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0A277D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7A467E"/>
    <w:multiLevelType w:val="hybridMultilevel"/>
    <w:tmpl w:val="4754C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4406B"/>
    <w:multiLevelType w:val="hybridMultilevel"/>
    <w:tmpl w:val="0B9E1DB4"/>
    <w:name w:val="RTFNum6"/>
    <w:lvl w:ilvl="0" w:tplc="06DED93E">
      <w:start w:val="1"/>
      <w:numFmt w:val="none"/>
      <w:lvlText w:val="%1"/>
      <w:lvlJc w:val="left"/>
      <w:pPr>
        <w:ind w:left="0" w:firstLine="0"/>
      </w:pPr>
    </w:lvl>
    <w:lvl w:ilvl="1" w:tplc="E28A631C">
      <w:start w:val="1"/>
      <w:numFmt w:val="decimal"/>
      <w:lvlText w:val="."/>
      <w:lvlJc w:val="left"/>
      <w:pPr>
        <w:ind w:left="720" w:firstLine="0"/>
      </w:pPr>
    </w:lvl>
    <w:lvl w:ilvl="2" w:tplc="9DE6FBE8">
      <w:start w:val="1"/>
      <w:numFmt w:val="decimal"/>
      <w:lvlText w:val="."/>
      <w:lvlJc w:val="left"/>
      <w:pPr>
        <w:ind w:left="1080" w:firstLine="0"/>
      </w:pPr>
    </w:lvl>
    <w:lvl w:ilvl="3" w:tplc="ADD436C4">
      <w:start w:val="1"/>
      <w:numFmt w:val="decimal"/>
      <w:lvlText w:val="."/>
      <w:lvlJc w:val="left"/>
      <w:pPr>
        <w:ind w:left="1440" w:firstLine="0"/>
      </w:pPr>
    </w:lvl>
    <w:lvl w:ilvl="4" w:tplc="60FAD53A">
      <w:start w:val="1"/>
      <w:numFmt w:val="decimal"/>
      <w:lvlText w:val="."/>
      <w:lvlJc w:val="left"/>
      <w:pPr>
        <w:ind w:left="1800" w:firstLine="0"/>
      </w:pPr>
    </w:lvl>
    <w:lvl w:ilvl="5" w:tplc="907C7354">
      <w:start w:val="1"/>
      <w:numFmt w:val="decimal"/>
      <w:lvlText w:val="."/>
      <w:lvlJc w:val="left"/>
      <w:pPr>
        <w:ind w:left="2160" w:firstLine="0"/>
      </w:pPr>
    </w:lvl>
    <w:lvl w:ilvl="6" w:tplc="C8AAAD0A">
      <w:start w:val="1"/>
      <w:numFmt w:val="decimal"/>
      <w:lvlText w:val="."/>
      <w:lvlJc w:val="left"/>
      <w:pPr>
        <w:ind w:left="2520" w:firstLine="0"/>
      </w:pPr>
    </w:lvl>
    <w:lvl w:ilvl="7" w:tplc="CD223552">
      <w:start w:val="1"/>
      <w:numFmt w:val="decimal"/>
      <w:lvlText w:val="."/>
      <w:lvlJc w:val="left"/>
      <w:pPr>
        <w:ind w:left="2880" w:firstLine="0"/>
      </w:pPr>
    </w:lvl>
    <w:lvl w:ilvl="8" w:tplc="0CF8F422">
      <w:start w:val="1"/>
      <w:numFmt w:val="decimal"/>
      <w:lvlText w:val="."/>
      <w:lvlJc w:val="left"/>
      <w:pPr>
        <w:ind w:left="3240" w:firstLine="0"/>
      </w:pPr>
    </w:lvl>
  </w:abstractNum>
  <w:abstractNum w:abstractNumId="7" w15:restartNumberingAfterBreak="0">
    <w:nsid w:val="4724653F"/>
    <w:multiLevelType w:val="hybridMultilevel"/>
    <w:tmpl w:val="030E8E40"/>
    <w:name w:val="RTFNum2"/>
    <w:lvl w:ilvl="0" w:tplc="90360CEE">
      <w:start w:val="1"/>
      <w:numFmt w:val="none"/>
      <w:lvlText w:val="%1"/>
      <w:lvlJc w:val="left"/>
      <w:pPr>
        <w:ind w:left="0" w:firstLine="0"/>
      </w:pPr>
    </w:lvl>
    <w:lvl w:ilvl="1" w:tplc="7EFABBD6">
      <w:start w:val="1"/>
      <w:numFmt w:val="decimal"/>
      <w:lvlText w:val="."/>
      <w:lvlJc w:val="left"/>
      <w:pPr>
        <w:ind w:left="720" w:firstLine="0"/>
      </w:pPr>
    </w:lvl>
    <w:lvl w:ilvl="2" w:tplc="732CC834">
      <w:start w:val="1"/>
      <w:numFmt w:val="decimal"/>
      <w:lvlText w:val="."/>
      <w:lvlJc w:val="left"/>
      <w:pPr>
        <w:ind w:left="1080" w:firstLine="0"/>
      </w:pPr>
    </w:lvl>
    <w:lvl w:ilvl="3" w:tplc="21FAD654">
      <w:start w:val="1"/>
      <w:numFmt w:val="decimal"/>
      <w:lvlText w:val="."/>
      <w:lvlJc w:val="left"/>
      <w:pPr>
        <w:ind w:left="1440" w:firstLine="0"/>
      </w:pPr>
    </w:lvl>
    <w:lvl w:ilvl="4" w:tplc="CBDAFD58">
      <w:start w:val="1"/>
      <w:numFmt w:val="decimal"/>
      <w:lvlText w:val="."/>
      <w:lvlJc w:val="left"/>
      <w:pPr>
        <w:ind w:left="1800" w:firstLine="0"/>
      </w:pPr>
    </w:lvl>
    <w:lvl w:ilvl="5" w:tplc="ABD22750">
      <w:start w:val="1"/>
      <w:numFmt w:val="decimal"/>
      <w:lvlText w:val="."/>
      <w:lvlJc w:val="left"/>
      <w:pPr>
        <w:ind w:left="2160" w:firstLine="0"/>
      </w:pPr>
    </w:lvl>
    <w:lvl w:ilvl="6" w:tplc="80941466">
      <w:start w:val="1"/>
      <w:numFmt w:val="decimal"/>
      <w:lvlText w:val="."/>
      <w:lvlJc w:val="left"/>
      <w:pPr>
        <w:ind w:left="2520" w:firstLine="0"/>
      </w:pPr>
    </w:lvl>
    <w:lvl w:ilvl="7" w:tplc="CDA4A21C">
      <w:start w:val="1"/>
      <w:numFmt w:val="decimal"/>
      <w:lvlText w:val="."/>
      <w:lvlJc w:val="left"/>
      <w:pPr>
        <w:ind w:left="2880" w:firstLine="0"/>
      </w:pPr>
    </w:lvl>
    <w:lvl w:ilvl="8" w:tplc="B99650B0">
      <w:start w:val="1"/>
      <w:numFmt w:val="decimal"/>
      <w:lvlText w:val="."/>
      <w:lvlJc w:val="left"/>
      <w:pPr>
        <w:ind w:left="3240" w:firstLine="0"/>
      </w:pPr>
    </w:lvl>
  </w:abstractNum>
  <w:abstractNum w:abstractNumId="8" w15:restartNumberingAfterBreak="0">
    <w:nsid w:val="4B9D7B82"/>
    <w:multiLevelType w:val="hybridMultilevel"/>
    <w:tmpl w:val="03BA53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D3DC5"/>
    <w:multiLevelType w:val="hybridMultilevel"/>
    <w:tmpl w:val="EE4C66BA"/>
    <w:name w:val="RTFNum7"/>
    <w:lvl w:ilvl="0" w:tplc="59ACA8D2">
      <w:start w:val="1"/>
      <w:numFmt w:val="none"/>
      <w:lvlText w:val="%1"/>
      <w:lvlJc w:val="left"/>
      <w:pPr>
        <w:ind w:left="0" w:firstLine="0"/>
      </w:pPr>
    </w:lvl>
    <w:lvl w:ilvl="1" w:tplc="2EE46882">
      <w:start w:val="1"/>
      <w:numFmt w:val="decimal"/>
      <w:lvlText w:val="."/>
      <w:lvlJc w:val="left"/>
      <w:pPr>
        <w:ind w:left="720" w:firstLine="0"/>
      </w:pPr>
    </w:lvl>
    <w:lvl w:ilvl="2" w:tplc="B4DA831A">
      <w:start w:val="1"/>
      <w:numFmt w:val="decimal"/>
      <w:lvlText w:val="."/>
      <w:lvlJc w:val="left"/>
      <w:pPr>
        <w:ind w:left="1080" w:firstLine="0"/>
      </w:pPr>
    </w:lvl>
    <w:lvl w:ilvl="3" w:tplc="1B32D2A4">
      <w:start w:val="1"/>
      <w:numFmt w:val="decimal"/>
      <w:lvlText w:val="."/>
      <w:lvlJc w:val="left"/>
      <w:pPr>
        <w:ind w:left="1440" w:firstLine="0"/>
      </w:pPr>
    </w:lvl>
    <w:lvl w:ilvl="4" w:tplc="7CC63B9C">
      <w:start w:val="1"/>
      <w:numFmt w:val="decimal"/>
      <w:lvlText w:val="."/>
      <w:lvlJc w:val="left"/>
      <w:pPr>
        <w:ind w:left="1800" w:firstLine="0"/>
      </w:pPr>
    </w:lvl>
    <w:lvl w:ilvl="5" w:tplc="418288AC">
      <w:start w:val="1"/>
      <w:numFmt w:val="decimal"/>
      <w:lvlText w:val="."/>
      <w:lvlJc w:val="left"/>
      <w:pPr>
        <w:ind w:left="2160" w:firstLine="0"/>
      </w:pPr>
    </w:lvl>
    <w:lvl w:ilvl="6" w:tplc="B8368F18">
      <w:start w:val="1"/>
      <w:numFmt w:val="decimal"/>
      <w:lvlText w:val="."/>
      <w:lvlJc w:val="left"/>
      <w:pPr>
        <w:ind w:left="2520" w:firstLine="0"/>
      </w:pPr>
    </w:lvl>
    <w:lvl w:ilvl="7" w:tplc="F6A24098">
      <w:start w:val="1"/>
      <w:numFmt w:val="decimal"/>
      <w:lvlText w:val="."/>
      <w:lvlJc w:val="left"/>
      <w:pPr>
        <w:ind w:left="2880" w:firstLine="0"/>
      </w:pPr>
    </w:lvl>
    <w:lvl w:ilvl="8" w:tplc="7E609E4A">
      <w:start w:val="1"/>
      <w:numFmt w:val="decimal"/>
      <w:lvlText w:val="."/>
      <w:lvlJc w:val="left"/>
      <w:pPr>
        <w:ind w:left="3240" w:firstLine="0"/>
      </w:pPr>
    </w:lvl>
  </w:abstractNum>
  <w:abstractNum w:abstractNumId="10" w15:restartNumberingAfterBreak="0">
    <w:nsid w:val="5A937B4A"/>
    <w:multiLevelType w:val="hybridMultilevel"/>
    <w:tmpl w:val="2B0240AE"/>
    <w:name w:val="RTFNum9"/>
    <w:lvl w:ilvl="0" w:tplc="DDA6C012">
      <w:start w:val="1"/>
      <w:numFmt w:val="none"/>
      <w:lvlText w:val="%1"/>
      <w:lvlJc w:val="left"/>
      <w:pPr>
        <w:ind w:left="0" w:firstLine="0"/>
      </w:pPr>
    </w:lvl>
    <w:lvl w:ilvl="1" w:tplc="17685750">
      <w:start w:val="1"/>
      <w:numFmt w:val="decimal"/>
      <w:lvlText w:val="."/>
      <w:lvlJc w:val="left"/>
      <w:pPr>
        <w:ind w:left="720" w:firstLine="0"/>
      </w:pPr>
    </w:lvl>
    <w:lvl w:ilvl="2" w:tplc="23747F20">
      <w:start w:val="1"/>
      <w:numFmt w:val="decimal"/>
      <w:lvlText w:val="."/>
      <w:lvlJc w:val="left"/>
      <w:pPr>
        <w:ind w:left="1080" w:firstLine="0"/>
      </w:pPr>
    </w:lvl>
    <w:lvl w:ilvl="3" w:tplc="8BE41CAC">
      <w:start w:val="1"/>
      <w:numFmt w:val="decimal"/>
      <w:lvlText w:val="."/>
      <w:lvlJc w:val="left"/>
      <w:pPr>
        <w:ind w:left="1440" w:firstLine="0"/>
      </w:pPr>
    </w:lvl>
    <w:lvl w:ilvl="4" w:tplc="6074A79C">
      <w:start w:val="1"/>
      <w:numFmt w:val="decimal"/>
      <w:lvlText w:val="."/>
      <w:lvlJc w:val="left"/>
      <w:pPr>
        <w:ind w:left="1800" w:firstLine="0"/>
      </w:pPr>
    </w:lvl>
    <w:lvl w:ilvl="5" w:tplc="8B04921C">
      <w:start w:val="1"/>
      <w:numFmt w:val="decimal"/>
      <w:lvlText w:val="."/>
      <w:lvlJc w:val="left"/>
      <w:pPr>
        <w:ind w:left="2160" w:firstLine="0"/>
      </w:pPr>
    </w:lvl>
    <w:lvl w:ilvl="6" w:tplc="A3242EC6">
      <w:start w:val="1"/>
      <w:numFmt w:val="decimal"/>
      <w:lvlText w:val="."/>
      <w:lvlJc w:val="left"/>
      <w:pPr>
        <w:ind w:left="2520" w:firstLine="0"/>
      </w:pPr>
    </w:lvl>
    <w:lvl w:ilvl="7" w:tplc="DF4E6718">
      <w:start w:val="1"/>
      <w:numFmt w:val="decimal"/>
      <w:lvlText w:val="."/>
      <w:lvlJc w:val="left"/>
      <w:pPr>
        <w:ind w:left="2880" w:firstLine="0"/>
      </w:pPr>
    </w:lvl>
    <w:lvl w:ilvl="8" w:tplc="75B8A86E">
      <w:start w:val="1"/>
      <w:numFmt w:val="decimal"/>
      <w:lvlText w:val="."/>
      <w:lvlJc w:val="left"/>
      <w:pPr>
        <w:ind w:left="3240" w:firstLine="0"/>
      </w:pPr>
    </w:lvl>
  </w:abstractNum>
  <w:abstractNum w:abstractNumId="11" w15:restartNumberingAfterBreak="0">
    <w:nsid w:val="5CD76E02"/>
    <w:multiLevelType w:val="hybridMultilevel"/>
    <w:tmpl w:val="08FC0A8E"/>
    <w:name w:val="RTFNum3"/>
    <w:lvl w:ilvl="0" w:tplc="312E2D74">
      <w:start w:val="1"/>
      <w:numFmt w:val="none"/>
      <w:lvlText w:val="%1"/>
      <w:lvlJc w:val="left"/>
      <w:pPr>
        <w:ind w:left="0" w:firstLine="0"/>
      </w:pPr>
    </w:lvl>
    <w:lvl w:ilvl="1" w:tplc="4AD2CFB6">
      <w:start w:val="1"/>
      <w:numFmt w:val="decimal"/>
      <w:lvlText w:val="."/>
      <w:lvlJc w:val="left"/>
      <w:pPr>
        <w:ind w:left="720" w:firstLine="0"/>
      </w:pPr>
    </w:lvl>
    <w:lvl w:ilvl="2" w:tplc="130883D2">
      <w:start w:val="1"/>
      <w:numFmt w:val="decimal"/>
      <w:lvlText w:val="."/>
      <w:lvlJc w:val="left"/>
      <w:pPr>
        <w:ind w:left="1080" w:firstLine="0"/>
      </w:pPr>
    </w:lvl>
    <w:lvl w:ilvl="3" w:tplc="A5C03174">
      <w:start w:val="1"/>
      <w:numFmt w:val="decimal"/>
      <w:lvlText w:val="."/>
      <w:lvlJc w:val="left"/>
      <w:pPr>
        <w:ind w:left="1440" w:firstLine="0"/>
      </w:pPr>
    </w:lvl>
    <w:lvl w:ilvl="4" w:tplc="8D02F59E">
      <w:start w:val="1"/>
      <w:numFmt w:val="decimal"/>
      <w:lvlText w:val="."/>
      <w:lvlJc w:val="left"/>
      <w:pPr>
        <w:ind w:left="1800" w:firstLine="0"/>
      </w:pPr>
    </w:lvl>
    <w:lvl w:ilvl="5" w:tplc="60E6F74A">
      <w:start w:val="1"/>
      <w:numFmt w:val="decimal"/>
      <w:lvlText w:val="."/>
      <w:lvlJc w:val="left"/>
      <w:pPr>
        <w:ind w:left="2160" w:firstLine="0"/>
      </w:pPr>
    </w:lvl>
    <w:lvl w:ilvl="6" w:tplc="81D099EA">
      <w:start w:val="1"/>
      <w:numFmt w:val="decimal"/>
      <w:lvlText w:val="."/>
      <w:lvlJc w:val="left"/>
      <w:pPr>
        <w:ind w:left="2520" w:firstLine="0"/>
      </w:pPr>
    </w:lvl>
    <w:lvl w:ilvl="7" w:tplc="50505FD0">
      <w:start w:val="1"/>
      <w:numFmt w:val="decimal"/>
      <w:lvlText w:val="."/>
      <w:lvlJc w:val="left"/>
      <w:pPr>
        <w:ind w:left="2880" w:firstLine="0"/>
      </w:pPr>
    </w:lvl>
    <w:lvl w:ilvl="8" w:tplc="3C0ADBAC">
      <w:start w:val="1"/>
      <w:numFmt w:val="decimal"/>
      <w:lvlText w:val="."/>
      <w:lvlJc w:val="left"/>
      <w:pPr>
        <w:ind w:left="3240" w:firstLine="0"/>
      </w:pPr>
    </w:lvl>
  </w:abstractNum>
  <w:abstractNum w:abstractNumId="12" w15:restartNumberingAfterBreak="0">
    <w:nsid w:val="6B363708"/>
    <w:multiLevelType w:val="hybridMultilevel"/>
    <w:tmpl w:val="723003B0"/>
    <w:lvl w:ilvl="0" w:tplc="B3DC7B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F14C4"/>
    <w:multiLevelType w:val="hybridMultilevel"/>
    <w:tmpl w:val="AA88BB18"/>
    <w:name w:val="RTFNum10"/>
    <w:lvl w:ilvl="0" w:tplc="36F60642">
      <w:start w:val="1"/>
      <w:numFmt w:val="none"/>
      <w:lvlText w:val="%1"/>
      <w:lvlJc w:val="left"/>
      <w:pPr>
        <w:ind w:left="0" w:firstLine="0"/>
      </w:pPr>
    </w:lvl>
    <w:lvl w:ilvl="1" w:tplc="554804D4">
      <w:start w:val="1"/>
      <w:numFmt w:val="decimal"/>
      <w:lvlText w:val="."/>
      <w:lvlJc w:val="left"/>
      <w:pPr>
        <w:ind w:left="720" w:firstLine="0"/>
      </w:pPr>
    </w:lvl>
    <w:lvl w:ilvl="2" w:tplc="8C5045F4">
      <w:start w:val="1"/>
      <w:numFmt w:val="decimal"/>
      <w:lvlText w:val="."/>
      <w:lvlJc w:val="left"/>
      <w:pPr>
        <w:ind w:left="1080" w:firstLine="0"/>
      </w:pPr>
    </w:lvl>
    <w:lvl w:ilvl="3" w:tplc="34A270E6">
      <w:start w:val="1"/>
      <w:numFmt w:val="decimal"/>
      <w:lvlText w:val="."/>
      <w:lvlJc w:val="left"/>
      <w:pPr>
        <w:ind w:left="1440" w:firstLine="0"/>
      </w:pPr>
    </w:lvl>
    <w:lvl w:ilvl="4" w:tplc="CA92DB6E">
      <w:start w:val="1"/>
      <w:numFmt w:val="decimal"/>
      <w:lvlText w:val="."/>
      <w:lvlJc w:val="left"/>
      <w:pPr>
        <w:ind w:left="1800" w:firstLine="0"/>
      </w:pPr>
    </w:lvl>
    <w:lvl w:ilvl="5" w:tplc="A4DE6E4E">
      <w:start w:val="1"/>
      <w:numFmt w:val="decimal"/>
      <w:lvlText w:val="."/>
      <w:lvlJc w:val="left"/>
      <w:pPr>
        <w:ind w:left="2160" w:firstLine="0"/>
      </w:pPr>
    </w:lvl>
    <w:lvl w:ilvl="6" w:tplc="0C44CD66">
      <w:start w:val="1"/>
      <w:numFmt w:val="decimal"/>
      <w:lvlText w:val="."/>
      <w:lvlJc w:val="left"/>
      <w:pPr>
        <w:ind w:left="2520" w:firstLine="0"/>
      </w:pPr>
    </w:lvl>
    <w:lvl w:ilvl="7" w:tplc="7B0AC23C">
      <w:start w:val="1"/>
      <w:numFmt w:val="decimal"/>
      <w:lvlText w:val="."/>
      <w:lvlJc w:val="left"/>
      <w:pPr>
        <w:ind w:left="2880" w:firstLine="0"/>
      </w:pPr>
    </w:lvl>
    <w:lvl w:ilvl="8" w:tplc="23A61A46">
      <w:start w:val="1"/>
      <w:numFmt w:val="decimal"/>
      <w:lvlText w:val="."/>
      <w:lvlJc w:val="left"/>
      <w:pPr>
        <w:ind w:left="3240" w:firstLine="0"/>
      </w:pPr>
    </w:lvl>
  </w:abstractNum>
  <w:num w:numId="1" w16cid:durableId="1696497036">
    <w:abstractNumId w:val="1"/>
  </w:num>
  <w:num w:numId="2" w16cid:durableId="335500745">
    <w:abstractNumId w:val="9"/>
  </w:num>
  <w:num w:numId="3" w16cid:durableId="78526642">
    <w:abstractNumId w:val="13"/>
  </w:num>
  <w:num w:numId="4" w16cid:durableId="275068416">
    <w:abstractNumId w:val="7"/>
  </w:num>
  <w:num w:numId="5" w16cid:durableId="263000668">
    <w:abstractNumId w:val="10"/>
  </w:num>
  <w:num w:numId="6" w16cid:durableId="1957247169">
    <w:abstractNumId w:val="0"/>
  </w:num>
  <w:num w:numId="7" w16cid:durableId="868684090">
    <w:abstractNumId w:val="6"/>
  </w:num>
  <w:num w:numId="8" w16cid:durableId="438255568">
    <w:abstractNumId w:val="3"/>
  </w:num>
  <w:num w:numId="9" w16cid:durableId="303778843">
    <w:abstractNumId w:val="11"/>
  </w:num>
  <w:num w:numId="10" w16cid:durableId="1090587926">
    <w:abstractNumId w:val="4"/>
  </w:num>
  <w:num w:numId="11" w16cid:durableId="414478255">
    <w:abstractNumId w:val="8"/>
  </w:num>
  <w:num w:numId="12" w16cid:durableId="410391260">
    <w:abstractNumId w:val="5"/>
  </w:num>
  <w:num w:numId="13" w16cid:durableId="1545369568">
    <w:abstractNumId w:val="2"/>
  </w:num>
  <w:num w:numId="14" w16cid:durableId="3562041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556"/>
    <w:rsid w:val="00013412"/>
    <w:rsid w:val="00041A80"/>
    <w:rsid w:val="000C7265"/>
    <w:rsid w:val="00131D1E"/>
    <w:rsid w:val="00154855"/>
    <w:rsid w:val="00163EE1"/>
    <w:rsid w:val="001E2F79"/>
    <w:rsid w:val="00203EF8"/>
    <w:rsid w:val="00212013"/>
    <w:rsid w:val="00213151"/>
    <w:rsid w:val="0021425B"/>
    <w:rsid w:val="002952D4"/>
    <w:rsid w:val="002C2552"/>
    <w:rsid w:val="002D1AC6"/>
    <w:rsid w:val="00324C0A"/>
    <w:rsid w:val="003550C8"/>
    <w:rsid w:val="00370454"/>
    <w:rsid w:val="003A0F4C"/>
    <w:rsid w:val="003A4E3D"/>
    <w:rsid w:val="003E72DA"/>
    <w:rsid w:val="003F1DAC"/>
    <w:rsid w:val="00424DCA"/>
    <w:rsid w:val="004454FD"/>
    <w:rsid w:val="00456A0B"/>
    <w:rsid w:val="0047648A"/>
    <w:rsid w:val="004A350A"/>
    <w:rsid w:val="004A447B"/>
    <w:rsid w:val="004E798A"/>
    <w:rsid w:val="004F6225"/>
    <w:rsid w:val="00512B5C"/>
    <w:rsid w:val="00547E15"/>
    <w:rsid w:val="005B3ADF"/>
    <w:rsid w:val="005B5D14"/>
    <w:rsid w:val="005C397D"/>
    <w:rsid w:val="0067520F"/>
    <w:rsid w:val="006C0398"/>
    <w:rsid w:val="006E1442"/>
    <w:rsid w:val="007A51FE"/>
    <w:rsid w:val="007A76D7"/>
    <w:rsid w:val="007F0F25"/>
    <w:rsid w:val="0081378B"/>
    <w:rsid w:val="008D57FE"/>
    <w:rsid w:val="0091391F"/>
    <w:rsid w:val="009267CD"/>
    <w:rsid w:val="00946665"/>
    <w:rsid w:val="00971A61"/>
    <w:rsid w:val="00A21BCF"/>
    <w:rsid w:val="00A90229"/>
    <w:rsid w:val="00A9675B"/>
    <w:rsid w:val="00B5443D"/>
    <w:rsid w:val="00B7334E"/>
    <w:rsid w:val="00BD3A8F"/>
    <w:rsid w:val="00C662D6"/>
    <w:rsid w:val="00CA127C"/>
    <w:rsid w:val="00CE75F1"/>
    <w:rsid w:val="00CF25CA"/>
    <w:rsid w:val="00D16812"/>
    <w:rsid w:val="00D3146E"/>
    <w:rsid w:val="00DB3AF2"/>
    <w:rsid w:val="00E040D5"/>
    <w:rsid w:val="00E56C7F"/>
    <w:rsid w:val="00E77A93"/>
    <w:rsid w:val="00E81556"/>
    <w:rsid w:val="00E93723"/>
    <w:rsid w:val="00EA6764"/>
    <w:rsid w:val="00ED4877"/>
    <w:rsid w:val="00F62C43"/>
    <w:rsid w:val="00F90222"/>
    <w:rsid w:val="00FC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FBA8E"/>
  <w15:docId w15:val="{0CA845B0-FE4C-48B5-9B2A-2231B185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1"/>
        <w:sz w:val="24"/>
        <w:szCs w:val="24"/>
        <w:lang w:val="pl-PL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a">
    <w:name w:val="List"/>
    <w:basedOn w:val="Textbody"/>
    <w:qFormat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Default">
    <w:name w:val="Default"/>
    <w:basedOn w:val="Standard"/>
    <w:qFormat/>
    <w:rPr>
      <w:rFonts w:eastAsia="Times New Roman" w:cs="Times New Roman"/>
      <w:color w:val="000000"/>
    </w:rPr>
  </w:style>
  <w:style w:type="paragraph" w:customStyle="1" w:styleId="Tekstkomentarza1">
    <w:name w:val="Tekst komentarza1"/>
    <w:basedOn w:val="Normalny"/>
    <w:qFormat/>
    <w:rPr>
      <w:sz w:val="20"/>
      <w:szCs w:val="18"/>
    </w:rPr>
  </w:style>
  <w:style w:type="character" w:customStyle="1" w:styleId="NumberingSymbols">
    <w:name w:val="Numbering Symbols"/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1E2F7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E2F79"/>
    <w:rPr>
      <w:szCs w:val="21"/>
    </w:rPr>
  </w:style>
  <w:style w:type="paragraph" w:styleId="Stopka">
    <w:name w:val="footer"/>
    <w:basedOn w:val="Normalny"/>
    <w:link w:val="StopkaZnak"/>
    <w:uiPriority w:val="99"/>
    <w:rsid w:val="001E2F7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E2F79"/>
    <w:rPr>
      <w:szCs w:val="21"/>
    </w:rPr>
  </w:style>
  <w:style w:type="paragraph" w:styleId="NormalnyWeb">
    <w:name w:val="Normal (Web)"/>
    <w:basedOn w:val="Normalny"/>
    <w:uiPriority w:val="99"/>
    <w:unhideWhenUsed/>
    <w:rsid w:val="00CA127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F9022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SimSun"/>
        <a:cs typeface="Mang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20B7C-3EDB-4E90-A192-08F608F5A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928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KONTROLI DOSTĘPU DO OBIEKTÓW I POMIESZCZEŃ</vt:lpstr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2026-05-07T04:57:00Z</dcterms:created>
  <dc:creator>Justyna Marcisz</dc:creator>
  <cp:lastModifiedBy>Grupa Format</cp:lastModifiedBy>
  <cp:lastPrinted>2026-05-06T07:01:00Z</cp:lastPrinted>
  <dcterms:modified xsi:type="dcterms:W3CDTF">2026-07-14T06:42:00Z</dcterms:modified>
  <cp:revision>13</cp:revision>
  <dc:title>INSTRUKCJA KONTROLI DOSTĘPU DO OBIEKTÓW I POMIESZCZEŃ</dc:title>
</cp:coreProperties>
</file>