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prId0" 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body>
    <w:tbl>
      <w:tblPr>
        <w:jc w:val="left"/>
        <w:tblLayout w:type="fixed"/>
        <w:tblCellMar>
          <w:left w:w="0" w:type="dxa"/>
          <w:right w:w="0" w:type="dxa"/>
        </w:tblCellMar>
      </w:tblPr>
      <w:tblGrid>
        <w:gridCol w:w="1743"/>
        <w:gridCol w:w="7737"/>
      </w:tblGrid>
      <w:tr>
        <w:trPr>
          <w:trHeight w:val="990" w:hRule="exact"/>
        </w:trPr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1743" w:type="auto"/>
            <w:textDirection w:val="lrTb"/>
            <w:vAlign w:val="top"/>
          </w:tcPr>
          <w:p>
            <w:pPr>
              <w:ind w:right="267" w:left="209"/>
              <w:spacing w:before="11" w:after="0" w:line="240" w:lineRule="auto"/>
              <w:jc w:val="center"/>
            </w:pPr>
            <w:r>
              <w:drawing>
                <wp:inline>
                  <wp:extent cx="804545" cy="621665"/>
                  <wp:docPr id="1" name="pic"/>
                  <a:graphic>
                    <a:graphicData uri="http://schemas.openxmlformats.org/drawingml/2006/picture">
                      <pic:pic>
                        <pic:nvPicPr>
                          <pic:cNvPr id="2" name="test1"/>
                          <pic:cNvPicPr preferRelativeResize="false"/>
                        </pic:nvPicPr>
                        <pic:blipFill>
                          <a:blip r:embed="drId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4545" cy="621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1"/>
            <w:tcBorders>
              <w:top w:val="none" w:sz="0" w:color="#000000"/>
              <w:bottom w:val="0" w:sz="0" w:color="#000000"/>
              <w:left w:val="none" w:sz="0" w:color="#000000"/>
              <w:right w:val="none" w:sz="0" w:color="#000000"/>
            </w:tcBorders>
            <w:tcW w:w="9480" w:type="auto"/>
            <w:textDirection w:val="lrTb"/>
            <w:vAlign w:val="bottom"/>
            <w:vMerge w:val="restart"/>
          </w:tcPr>
          <w:p>
            <w:pPr>
              <w:ind w:right="0" w:left="0" w:firstLine="0"/>
              <w:spacing w:before="432" w:after="0" w:line="240" w:lineRule="auto"/>
              <w:jc w:val="center"/>
              <w:rPr>
                <w:color w:val="#000000"/>
                <w:sz w:val="24"/>
                <w:lang w:val="pl-PL"/>
                <w:spacing w:val="8"/>
                <w:w w:val="100"/>
                <w:strike w:val="false"/>
                <w:vertAlign w:val="baseline"/>
                <w:rFonts w:ascii="Times New Roman" w:hAnsi="Times New Roman"/>
              </w:rPr>
            </w:pPr>
            <w:r>
              <w:rPr>
                <w:color w:val="#000000"/>
                <w:sz w:val="24"/>
                <w:lang w:val="pl-PL"/>
                <w:spacing w:val="8"/>
                <w:w w:val="100"/>
                <w:strike w:val="false"/>
                <w:vertAlign w:val="baseline"/>
                <w:rFonts w:ascii="Times New Roman" w:hAnsi="Times New Roman"/>
              </w:rPr>
              <w:t xml:space="preserve">Miejska Biblioteka Publiczna
</w:t>
              <w:br/>
            </w:r>
            <w:r>
              <w:rPr>
                <w:color w:val="#000000"/>
                <w:sz w:val="24"/>
                <w:lang w:val="pl-PL"/>
                <w:spacing w:val="8"/>
                <w:w w:val="100"/>
                <w:strike w:val="false"/>
                <w:vertAlign w:val="baseline"/>
                <w:rFonts w:ascii="Times New Roman" w:hAnsi="Times New Roman"/>
              </w:rPr>
              <w:t xml:space="preserve">im. Cypriana Kamila Norwida - Centrum Wiedzy
</w:t>
              <w:br/>
            </w:r>
            <w:r>
              <w:rPr>
                <w:color w:val="#000000"/>
                <w:sz w:val="24"/>
                <w:lang w:val="pl-PL"/>
                <w:spacing w:val="8"/>
                <w:w w:val="100"/>
                <w:strike w:val="false"/>
                <w:vertAlign w:val="baseline"/>
                <w:rFonts w:ascii="Times New Roman" w:hAnsi="Times New Roman"/>
              </w:rPr>
              <w:t xml:space="preserve">w Boles</w:t>
            </w:r>
            <w:r>
              <w:rPr>
                <w:color w:val="#000000"/>
                <w:sz w:val="24"/>
                <w:lang w:val="pl-PL"/>
                <w:spacing w:val="8"/>
                <w:w w:val="100"/>
                <w:strike w:val="false"/>
                <w:vertAlign w:val="baseline"/>
                <w:rFonts w:ascii="Times New Roman" w:hAnsi="Times New Roman"/>
              </w:rPr>
              <w:t xml:space="preserve">ławcu</w:t>
            </w:r>
          </w:p>
        </w:tc>
      </w:tr>
      <w:tr>
        <w:trPr>
          <w:trHeight w:val="407" w:hRule="exact"/>
        </w:trPr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1743" w:type="auto"/>
            <w:textDirection w:val="lrTb"/>
            <w:vAlign w:val="top"/>
          </w:tcPr>
          <w:p>
            <w:pPr>
              <w:ind w:right="0" w:left="0" w:firstLine="0"/>
              <w:spacing w:before="0" w:after="0" w:line="211" w:lineRule="auto"/>
              <w:jc w:val="center"/>
              <w:rPr>
                <w:color w:val="#000000"/>
                <w:sz w:val="12"/>
                <w:lang w:val="pl-PL"/>
                <w:spacing w:val="0"/>
                <w:w w:val="100"/>
                <w:strike w:val="false"/>
                <w:vertAlign w:val="baseline"/>
                <w:rFonts w:ascii="Arial" w:hAnsi="Arial"/>
              </w:rPr>
            </w:pPr>
            <w:r>
              <w:rPr>
                <w:color w:val="#000000"/>
                <w:sz w:val="12"/>
                <w:lang w:val="pl-PL"/>
                <w:spacing w:val="0"/>
                <w:w w:val="100"/>
                <w:strike w:val="false"/>
                <w:vertAlign w:val="baseline"/>
                <w:rFonts w:ascii="Arial" w:hAnsi="Arial"/>
              </w:rPr>
              <w:t xml:space="preserve">CENTRUM WIEDZY</w:t>
            </w:r>
          </w:p>
          <w:p>
            <w:pPr>
              <w:ind w:right="0" w:left="0" w:firstLine="0"/>
              <w:spacing w:before="36" w:after="0" w:line="204" w:lineRule="auto"/>
              <w:jc w:val="center"/>
              <w:rPr>
                <w:b w:val="true"/>
                <w:color w:val="#000000"/>
                <w:sz w:val="9"/>
                <w:lang w:val="pl-PL"/>
                <w:spacing w:val="-2"/>
                <w:w w:val="100"/>
                <w:strike w:val="false"/>
                <w:vertAlign w:val="baseline"/>
                <w:rFonts w:ascii="Verdana" w:hAnsi="Verdana"/>
              </w:rPr>
            </w:pPr>
            <w:r>
              <w:rPr>
                <w:b w:val="true"/>
                <w:color w:val="#000000"/>
                <w:sz w:val="9"/>
                <w:lang w:val="pl-PL"/>
                <w:spacing w:val="-2"/>
                <w:w w:val="100"/>
                <w:strike w:val="false"/>
                <w:vertAlign w:val="baseline"/>
                <w:rFonts w:ascii="Verdana" w:hAnsi="Verdana"/>
              </w:rPr>
              <w:t xml:space="preserve">BIBLIOTEKA</w:t>
            </w:r>
          </w:p>
        </w:tc>
        <w:tc>
          <w:tcPr>
            <w:gridSpan w:val="1"/>
            <w:tcBorders>
              <w:top w:val="0" w:sz="0" w:color="#000000"/>
              <w:bottom w:val="single" w:sz="7" w:color="#030303"/>
              <w:left w:val="none" w:sz="0" w:color="#000000"/>
              <w:right w:val="none" w:sz="0" w:color="#000000"/>
            </w:tcBorders>
            <w:tcW w:w="9480" w:type="auto"/>
            <w:textDirection w:val="lrTb"/>
            <w:vAlign w:val="bottom"/>
            <w:vMerge w:val="continue"/>
          </w:tcPr>
          <w:p/>
        </w:tc>
      </w:tr>
      <w:tr>
        <w:trPr>
          <w:trHeight w:val="30" w:hRule="exact"/>
        </w:trPr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1743" w:type="auto"/>
            <w:textDirection w:val="lrTb"/>
            <w:vAlign w:val="top"/>
          </w:tcPr>
          <w:p/>
        </w:tc>
        <w:tc>
          <w:tcPr>
            <w:gridSpan w:val="1"/>
            <w:tcBorders>
              <w:top w:val="single" w:sz="7" w:color="#030303"/>
              <w:bottom w:val="none" w:sz="0" w:color="#000000"/>
              <w:left w:val="none" w:sz="0" w:color="#000000"/>
              <w:right w:val="none" w:sz="0" w:color="#000000"/>
            </w:tcBorders>
            <w:tcW w:w="9480" w:type="auto"/>
            <w:textDirection w:val="lrTb"/>
            <w:vAlign w:val="top"/>
          </w:tcPr>
          <w:p/>
        </w:tc>
      </w:tr>
    </w:tbl>
    <w:p>
      <w:pPr>
        <w:spacing w:before="0" w:after="196" w:line="20" w:lineRule="exact"/>
      </w:pPr>
    </w:p>
    <w:p>
      <w:pPr>
        <w:ind w:right="0" w:left="0" w:firstLine="0"/>
        <w:spacing w:before="0" w:after="0" w:line="240" w:lineRule="auto"/>
        <w:jc w:val="left"/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  <w:t xml:space="preserve">59-700 Boles</w:t>
      </w:r>
      <w:r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  <w:t xml:space="preserve">ławiec, ul. B. Głowackiego 5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  <w:t xml:space="preserve">tel.: 75 612 13 84;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4"/>
          <w:lang w:val="pl-PL"/>
          <w:spacing w:val="-2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4"/>
          <w:lang w:val="pl-PL"/>
          <w:spacing w:val="-2"/>
          <w:w w:val="100"/>
          <w:strike w:val="false"/>
          <w:vertAlign w:val="baseline"/>
          <w:rFonts w:ascii="Times New Roman" w:hAnsi="Times New Roman"/>
        </w:rPr>
        <w:t xml:space="preserve">www.mbp.boleslawiec.p1;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</w:pPr>
      <w:hyperlink r:id="drId4">
        <w:r>
          <w:rPr>
            <w:color w:val="#0000FF"/>
            <w:sz w:val="24"/>
            <w:lang w:val="pl-PL"/>
            <w:spacing w:val="0"/>
            <w:w w:val="100"/>
            <w:strike w:val="false"/>
            <w:u w:val="single"/>
            <w:vertAlign w:val="baseline"/>
            <w:rFonts w:ascii="Times New Roman" w:hAnsi="Times New Roman"/>
          </w:rPr>
          <w:t xml:space="preserve">e-mail: mbp@mbp.boleslawiec.pl</w:t>
        </w:r>
      </w:hyperlink>
      <w:r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</w:r>
    </w:p>
    <w:p>
      <w:pPr>
        <w:ind w:right="180" w:left="0" w:firstLine="0"/>
        <w:spacing w:before="0" w:after="0" w:line="240" w:lineRule="auto"/>
        <w:jc w:val="right"/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  <w:t xml:space="preserve">Boles</w:t>
      </w:r>
      <w:r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  <w:t xml:space="preserve">ławiec, dnia 30 sierpnia 2021 r.</w:t>
      </w:r>
    </w:p>
    <w:p>
      <w:pPr>
        <w:ind w:right="0" w:left="0" w:firstLine="0"/>
        <w:spacing w:before="540" w:after="0" w:line="360" w:lineRule="auto"/>
        <w:jc w:val="center"/>
        <w:rPr>
          <w:b w:val="true"/>
          <w:color w:val="#000000"/>
          <w:sz w:val="24"/>
          <w:lang w:val="pl-PL"/>
          <w:spacing w:val="-4"/>
          <w:w w:val="105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4"/>
          <w:lang w:val="pl-PL"/>
          <w:spacing w:val="-4"/>
          <w:w w:val="105"/>
          <w:strike w:val="false"/>
          <w:vertAlign w:val="baseline"/>
          <w:rFonts w:ascii="Times New Roman" w:hAnsi="Times New Roman"/>
        </w:rPr>
        <w:t xml:space="preserve">Dyrektor Miejskiej Biblioteki Publicznej im. C.K. Norwida
</w:t>
        <w:br/>
      </w:r>
      <w:r>
        <w:rPr>
          <w:b w:val="true"/>
          <w:color w:val="#000000"/>
          <w:sz w:val="24"/>
          <w:lang w:val="pl-PL"/>
          <w:spacing w:val="-4"/>
          <w:w w:val="105"/>
          <w:strike w:val="false"/>
          <w:vertAlign w:val="baseline"/>
          <w:rFonts w:ascii="Times New Roman" w:hAnsi="Times New Roman"/>
        </w:rPr>
        <w:t xml:space="preserve">- Centrum Wiedzy w Boles</w:t>
      </w:r>
      <w:r>
        <w:rPr>
          <w:b w:val="true"/>
          <w:color w:val="#000000"/>
          <w:sz w:val="24"/>
          <w:lang w:val="pl-PL"/>
          <w:spacing w:val="-4"/>
          <w:w w:val="105"/>
          <w:strike w:val="false"/>
          <w:vertAlign w:val="baseline"/>
          <w:rFonts w:ascii="Times New Roman" w:hAnsi="Times New Roman"/>
        </w:rPr>
        <w:t xml:space="preserve">ławcu</w:t>
      </w:r>
    </w:p>
    <w:p>
      <w:pPr>
        <w:ind w:right="0" w:left="0" w:firstLine="0"/>
        <w:spacing w:before="108" w:after="0" w:line="240" w:lineRule="auto"/>
        <w:jc w:val="center"/>
        <w:rPr>
          <w:b w:val="true"/>
          <w:color w:val="#000000"/>
          <w:sz w:val="24"/>
          <w:lang w:val="pl-PL"/>
          <w:spacing w:val="-4"/>
          <w:w w:val="105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4"/>
          <w:lang w:val="pl-PL"/>
          <w:spacing w:val="-4"/>
          <w:w w:val="105"/>
          <w:strike w:val="false"/>
          <w:vertAlign w:val="baseline"/>
          <w:rFonts w:ascii="Times New Roman" w:hAnsi="Times New Roman"/>
        </w:rPr>
        <w:t xml:space="preserve">og</w:t>
      </w:r>
      <w:r>
        <w:rPr>
          <w:b w:val="true"/>
          <w:color w:val="#000000"/>
          <w:sz w:val="24"/>
          <w:lang w:val="pl-PL"/>
          <w:spacing w:val="-4"/>
          <w:w w:val="105"/>
          <w:strike w:val="false"/>
          <w:vertAlign w:val="baseline"/>
          <w:rFonts w:ascii="Times New Roman" w:hAnsi="Times New Roman"/>
        </w:rPr>
        <w:t xml:space="preserve">łasza nabór na stanowisko</w:t>
      </w:r>
    </w:p>
    <w:p>
      <w:pPr>
        <w:ind w:right="0" w:left="0" w:firstLine="0"/>
        <w:spacing w:before="144" w:after="0" w:line="240" w:lineRule="auto"/>
        <w:jc w:val="center"/>
        <w:rPr>
          <w:b w:val="true"/>
          <w:color w:val="#000000"/>
          <w:sz w:val="24"/>
          <w:lang w:val="pl-PL"/>
          <w:spacing w:val="-8"/>
          <w:w w:val="105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4"/>
          <w:lang w:val="pl-PL"/>
          <w:spacing w:val="-8"/>
          <w:w w:val="105"/>
          <w:strike w:val="false"/>
          <w:vertAlign w:val="baseline"/>
          <w:rFonts w:ascii="Times New Roman" w:hAnsi="Times New Roman"/>
        </w:rPr>
        <w:t xml:space="preserve">Bibliotekarza — umowa na zast</w:t>
      </w:r>
      <w:r>
        <w:rPr>
          <w:b w:val="true"/>
          <w:color w:val="#000000"/>
          <w:sz w:val="24"/>
          <w:lang w:val="pl-PL"/>
          <w:spacing w:val="-8"/>
          <w:w w:val="105"/>
          <w:strike w:val="false"/>
          <w:vertAlign w:val="baseline"/>
          <w:rFonts w:ascii="Times New Roman" w:hAnsi="Times New Roman"/>
        </w:rPr>
        <w:t xml:space="preserve">ępstwo</w:t>
      </w:r>
    </w:p>
    <w:p>
      <w:pPr>
        <w:ind w:right="0" w:left="360" w:firstLine="0"/>
        <w:spacing w:before="828" w:after="0" w:line="240" w:lineRule="auto"/>
        <w:jc w:val="left"/>
        <w:rPr>
          <w:b w:val="true"/>
          <w:color w:val="#000000"/>
          <w:sz w:val="24"/>
          <w:lang w:val="pl-PL"/>
          <w:spacing w:val="0"/>
          <w:w w:val="105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4"/>
          <w:lang w:val="pl-PL"/>
          <w:spacing w:val="0"/>
          <w:w w:val="105"/>
          <w:strike w:val="false"/>
          <w:vertAlign w:val="baseline"/>
          <w:rFonts w:ascii="Times New Roman" w:hAnsi="Times New Roman"/>
        </w:rPr>
        <w:t xml:space="preserve">1. Wymagania niezb</w:t>
      </w:r>
      <w:r>
        <w:rPr>
          <w:b w:val="true"/>
          <w:color w:val="#000000"/>
          <w:sz w:val="24"/>
          <w:lang w:val="pl-PL"/>
          <w:spacing w:val="0"/>
          <w:w w:val="105"/>
          <w:strike w:val="false"/>
          <w:vertAlign w:val="baseline"/>
          <w:rFonts w:ascii="Times New Roman" w:hAnsi="Times New Roman"/>
        </w:rPr>
        <w:t xml:space="preserve">ędne:</w:t>
      </w:r>
    </w:p>
    <w:p>
      <w:pPr>
        <w:ind w:right="0" w:left="720" w:firstLine="0"/>
        <w:spacing w:before="108" w:after="0" w:line="240" w:lineRule="auto"/>
        <w:jc w:val="left"/>
        <w:tabs>
          <w:tab w:val="clear" w:pos="216"/>
          <w:tab w:val="decimal" w:pos="936"/>
        </w:tabs>
        <w:numPr>
          <w:ilvl w:val="0"/>
          <w:numId w:val="2"/>
        </w:numPr>
        <w:rPr>
          <w:color w:val="#000000"/>
          <w:sz w:val="24"/>
          <w:lang w:val="pl-PL"/>
          <w:spacing w:val="2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4"/>
          <w:lang w:val="pl-PL"/>
          <w:spacing w:val="2"/>
          <w:w w:val="100"/>
          <w:strike w:val="false"/>
          <w:vertAlign w:val="baseline"/>
          <w:rFonts w:ascii="Times New Roman" w:hAnsi="Times New Roman"/>
        </w:rPr>
        <w:t xml:space="preserve">wykszta</w:t>
      </w:r>
      <w:r>
        <w:rPr>
          <w:color w:val="#000000"/>
          <w:sz w:val="24"/>
          <w:lang w:val="pl-PL"/>
          <w:spacing w:val="2"/>
          <w:w w:val="100"/>
          <w:strike w:val="false"/>
          <w:vertAlign w:val="baseline"/>
          <w:rFonts w:ascii="Times New Roman" w:hAnsi="Times New Roman"/>
        </w:rPr>
        <w:t xml:space="preserve">łcenie minimum średnie (preferowane kierunkowe),</w:t>
      </w:r>
    </w:p>
    <w:p>
      <w:pPr>
        <w:ind w:right="0" w:left="720" w:firstLine="0"/>
        <w:spacing w:before="0" w:after="0" w:line="240" w:lineRule="auto"/>
        <w:jc w:val="left"/>
        <w:tabs>
          <w:tab w:val="clear" w:pos="216"/>
          <w:tab w:val="decimal" w:pos="936"/>
        </w:tabs>
        <w:numPr>
          <w:ilvl w:val="0"/>
          <w:numId w:val="2"/>
        </w:numPr>
        <w:rPr>
          <w:color w:val="#000000"/>
          <w:sz w:val="24"/>
          <w:lang w:val="pl-PL"/>
          <w:spacing w:val="4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4"/>
          <w:lang w:val="pl-PL"/>
          <w:spacing w:val="4"/>
          <w:w w:val="100"/>
          <w:strike w:val="false"/>
          <w:vertAlign w:val="baseline"/>
          <w:rFonts w:ascii="Times New Roman" w:hAnsi="Times New Roman"/>
        </w:rPr>
        <w:t xml:space="preserve">umiej</w:t>
      </w:r>
      <w:r>
        <w:rPr>
          <w:color w:val="#000000"/>
          <w:sz w:val="24"/>
          <w:lang w:val="pl-PL"/>
          <w:spacing w:val="4"/>
          <w:w w:val="100"/>
          <w:strike w:val="false"/>
          <w:vertAlign w:val="baseline"/>
          <w:rFonts w:ascii="Times New Roman" w:hAnsi="Times New Roman"/>
        </w:rPr>
        <w:t xml:space="preserve">ętności pedagogiczne,</w:t>
      </w:r>
    </w:p>
    <w:p>
      <w:pPr>
        <w:ind w:right="0" w:left="720" w:firstLine="0"/>
        <w:spacing w:before="0" w:after="0" w:line="240" w:lineRule="auto"/>
        <w:jc w:val="left"/>
        <w:tabs>
          <w:tab w:val="clear" w:pos="216"/>
          <w:tab w:val="decimal" w:pos="936"/>
        </w:tabs>
        <w:numPr>
          <w:ilvl w:val="0"/>
          <w:numId w:val="2"/>
        </w:numPr>
        <w:rPr>
          <w:color w:val="#000000"/>
          <w:sz w:val="24"/>
          <w:lang w:val="pl-PL"/>
          <w:spacing w:val="3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4"/>
          <w:lang w:val="pl-PL"/>
          <w:spacing w:val="3"/>
          <w:w w:val="100"/>
          <w:strike w:val="false"/>
          <w:vertAlign w:val="baseline"/>
          <w:rFonts w:ascii="Times New Roman" w:hAnsi="Times New Roman"/>
        </w:rPr>
        <w:t xml:space="preserve">obs</w:t>
      </w:r>
      <w:r>
        <w:rPr>
          <w:color w:val="#000000"/>
          <w:sz w:val="24"/>
          <w:lang w:val="pl-PL"/>
          <w:spacing w:val="3"/>
          <w:w w:val="100"/>
          <w:strike w:val="false"/>
          <w:vertAlign w:val="baseline"/>
          <w:rFonts w:ascii="Times New Roman" w:hAnsi="Times New Roman"/>
        </w:rPr>
        <w:t xml:space="preserve">ługa pakietu MS Office w stopniu zaawansowanym,</w:t>
      </w:r>
    </w:p>
    <w:p>
      <w:pPr>
        <w:ind w:right="0" w:left="720" w:firstLine="0"/>
        <w:spacing w:before="0" w:after="0" w:line="240" w:lineRule="auto"/>
        <w:jc w:val="left"/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  <w:t xml:space="preserve">- znajomo</w:t>
      </w:r>
      <w:r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  <w:t xml:space="preserve">ść języka angielskiego na poziomie komunikatywnym w mowie i piśmie,</w:t>
      </w:r>
    </w:p>
    <w:p>
      <w:pPr>
        <w:ind w:right="0" w:left="864" w:firstLine="-144"/>
        <w:spacing w:before="36" w:after="0" w:line="240" w:lineRule="auto"/>
        <w:jc w:val="left"/>
        <w:rPr>
          <w:color w:val="#000000"/>
          <w:sz w:val="21"/>
          <w:lang w:val="pl-PL"/>
          <w:spacing w:val="5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1"/>
          <w:lang w:val="pl-PL"/>
          <w:spacing w:val="5"/>
          <w:w w:val="100"/>
          <w:strike w:val="false"/>
          <w:vertAlign w:val="baseline"/>
          <w:rFonts w:ascii="Times New Roman" w:hAnsi="Times New Roman"/>
        </w:rPr>
        <w:t xml:space="preserve">- wysoki poziom kultury osobistej, otwarto</w:t>
      </w:r>
      <w:r>
        <w:rPr>
          <w:color w:val="#000000"/>
          <w:sz w:val="21"/>
          <w:lang w:val="pl-PL"/>
          <w:spacing w:val="5"/>
          <w:w w:val="100"/>
          <w:strike w:val="false"/>
          <w:vertAlign w:val="baseline"/>
          <w:rFonts w:ascii="Times New Roman" w:hAnsi="Times New Roman"/>
        </w:rPr>
        <w:t xml:space="preserve">ść, komunikatywność i umiejętność nawiązywania </w:t>
      </w:r>
      <w:r>
        <w:rPr>
          <w:color w:val="#000000"/>
          <w:sz w:val="21"/>
          <w:lang w:val="pl-PL"/>
          <w:spacing w:val="4"/>
          <w:w w:val="100"/>
          <w:strike w:val="false"/>
          <w:vertAlign w:val="baseline"/>
          <w:rFonts w:ascii="Times New Roman" w:hAnsi="Times New Roman"/>
        </w:rPr>
        <w:t xml:space="preserve">kontaktów z różnymi grupami odbiorców,</w:t>
      </w:r>
    </w:p>
    <w:p>
      <w:pPr>
        <w:ind w:right="0" w:left="720" w:firstLine="0"/>
        <w:spacing w:before="36" w:after="0" w:line="211" w:lineRule="auto"/>
        <w:jc w:val="left"/>
        <w:tabs>
          <w:tab w:val="clear" w:pos="216"/>
          <w:tab w:val="decimal" w:pos="936"/>
        </w:tabs>
        <w:numPr>
          <w:ilvl w:val="0"/>
          <w:numId w:val="2"/>
        </w:numPr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  <w:t xml:space="preserve">zaanga</w:t>
      </w:r>
      <w:r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  <w:t xml:space="preserve">żowanie, kreatywność, samodzielność,</w:t>
      </w:r>
    </w:p>
    <w:p>
      <w:pPr>
        <w:ind w:right="0" w:left="720" w:firstLine="0"/>
        <w:spacing w:before="0" w:after="0" w:line="240" w:lineRule="auto"/>
        <w:jc w:val="left"/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  <w:t xml:space="preserve">- podejmowanie dzia</w:t>
      </w:r>
      <w:r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  <w:t xml:space="preserve">łań zmierzających do pozyskiwania czytelników,</w:t>
      </w:r>
    </w:p>
    <w:p>
      <w:pPr>
        <w:ind w:right="0" w:left="720" w:firstLine="0"/>
        <w:spacing w:before="0" w:after="0" w:line="240" w:lineRule="auto"/>
        <w:jc w:val="left"/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  <w:t xml:space="preserve">- otwarto</w:t>
      </w:r>
      <w:r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  <w:t xml:space="preserve">ść na zmiany i kreatywność w ich realizacji.</w:t>
      </w:r>
    </w:p>
    <w:p>
      <w:pPr>
        <w:ind w:right="0" w:left="360" w:firstLine="0"/>
        <w:spacing w:before="504" w:after="0" w:line="240" w:lineRule="auto"/>
        <w:jc w:val="left"/>
        <w:rPr>
          <w:b w:val="true"/>
          <w:color w:val="#000000"/>
          <w:sz w:val="24"/>
          <w:lang w:val="pl-PL"/>
          <w:spacing w:val="-3"/>
          <w:w w:val="105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4"/>
          <w:lang w:val="pl-PL"/>
          <w:spacing w:val="-3"/>
          <w:w w:val="105"/>
          <w:strike w:val="false"/>
          <w:vertAlign w:val="baseline"/>
          <w:rFonts w:ascii="Times New Roman" w:hAnsi="Times New Roman"/>
        </w:rPr>
        <w:t xml:space="preserve">2. Zakres zada</w:t>
      </w:r>
      <w:r>
        <w:rPr>
          <w:b w:val="true"/>
          <w:color w:val="#000000"/>
          <w:sz w:val="24"/>
          <w:lang w:val="pl-PL"/>
          <w:spacing w:val="-3"/>
          <w:w w:val="105"/>
          <w:strike w:val="false"/>
          <w:vertAlign w:val="baseline"/>
          <w:rFonts w:ascii="Times New Roman" w:hAnsi="Times New Roman"/>
        </w:rPr>
        <w:t xml:space="preserve">ń wykonywanych na stanowisku:</w:t>
      </w:r>
    </w:p>
    <w:p>
      <w:pPr>
        <w:ind w:right="2232" w:left="720" w:firstLine="0"/>
        <w:spacing w:before="108" w:after="0" w:line="240" w:lineRule="auto"/>
        <w:jc w:val="left"/>
        <w:tabs>
          <w:tab w:val="clear" w:pos="216"/>
          <w:tab w:val="decimal" w:pos="936"/>
        </w:tabs>
        <w:numPr>
          <w:ilvl w:val="0"/>
          <w:numId w:val="2"/>
        </w:numPr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  <w:t xml:space="preserve">obs</w:t>
      </w:r>
      <w:r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  <w:t xml:space="preserve">ługa czytelników i użytkowników oraz praca z księgozbiorem, </w:t>
      </w:r>
      <w:r>
        <w:rPr>
          <w:color w:val="#000000"/>
          <w:sz w:val="6"/>
          <w:lang w:val="pl-PL"/>
          <w:spacing w:val="14"/>
          <w:w w:val="100"/>
          <w:strike w:val="false"/>
          <w:vertAlign w:val="baseline"/>
          <w:rFonts w:ascii="Times New Roman" w:hAnsi="Times New Roman"/>
        </w:rPr>
        <w:t xml:space="preserve">- </w:t>
      </w:r>
      <w:r>
        <w:rPr>
          <w:color w:val="#000000"/>
          <w:sz w:val="21"/>
          <w:lang w:val="pl-PL"/>
          <w:spacing w:val="14"/>
          <w:w w:val="100"/>
          <w:strike w:val="false"/>
          <w:vertAlign w:val="baseline"/>
          <w:rFonts w:ascii="Times New Roman" w:hAnsi="Times New Roman"/>
        </w:rPr>
        <w:t xml:space="preserve">obsługa książkomatu oraz wrzutni,</w:t>
      </w:r>
    </w:p>
    <w:p>
      <w:pPr>
        <w:ind w:right="0" w:left="720" w:firstLine="0"/>
        <w:spacing w:before="0" w:after="0" w:line="240" w:lineRule="auto"/>
        <w:jc w:val="left"/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  <w:t xml:space="preserve">- organizowanie </w:t>
      </w:r>
      <w:r>
        <w:rPr>
          <w:color w:val="#000000"/>
          <w:sz w:val="21"/>
          <w:lang w:val="pl-PL"/>
          <w:spacing w:val="0"/>
          <w:w w:val="100"/>
          <w:strike w:val="false"/>
          <w:vertAlign w:val="baseline"/>
          <w:rFonts w:ascii="Times New Roman" w:hAnsi="Times New Roman"/>
        </w:rPr>
        <w:t xml:space="preserve">i </w:t>
      </w:r>
      <w:r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  <w:t xml:space="preserve">prowadzenie zaj</w:t>
      </w:r>
      <w:r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  <w:t xml:space="preserve">ęć bibliotecznych, imprez kulturalnych,</w:t>
      </w:r>
    </w:p>
    <w:p>
      <w:pPr>
        <w:ind w:right="144" w:left="720" w:firstLine="0"/>
        <w:spacing w:before="36" w:after="0" w:line="240" w:lineRule="auto"/>
        <w:jc w:val="both"/>
        <w:rPr>
          <w:color w:val="#000000"/>
          <w:sz w:val="24"/>
          <w:lang w:val="pl-PL"/>
          <w:spacing w:val="1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4"/>
          <w:lang w:val="pl-PL"/>
          <w:spacing w:val="1"/>
          <w:w w:val="100"/>
          <w:strike w:val="false"/>
          <w:vertAlign w:val="baseline"/>
          <w:rFonts w:ascii="Times New Roman" w:hAnsi="Times New Roman"/>
        </w:rPr>
        <w:t xml:space="preserve">- organizowanie kreatywnych zaj</w:t>
      </w:r>
      <w:r>
        <w:rPr>
          <w:color w:val="#000000"/>
          <w:sz w:val="24"/>
          <w:lang w:val="pl-PL"/>
          <w:spacing w:val="1"/>
          <w:w w:val="100"/>
          <w:strike w:val="false"/>
          <w:vertAlign w:val="baseline"/>
          <w:rFonts w:ascii="Times New Roman" w:hAnsi="Times New Roman"/>
        </w:rPr>
        <w:t xml:space="preserve">ęć, warsztatów i konkursów promujących czytelnictwo, - współpraca </w:t>
      </w:r>
      <w:r>
        <w:rPr>
          <w:i w:val="true"/>
          <w:color w:val="#000000"/>
          <w:sz w:val="24"/>
          <w:lang w:val="pl-PL"/>
          <w:spacing w:val="1"/>
          <w:w w:val="100"/>
          <w:strike w:val="false"/>
          <w:vertAlign w:val="baseline"/>
          <w:rFonts w:ascii="Times New Roman" w:hAnsi="Times New Roman"/>
        </w:rPr>
        <w:t xml:space="preserve">ze </w:t>
      </w:r>
      <w:r>
        <w:rPr>
          <w:color w:val="#000000"/>
          <w:sz w:val="24"/>
          <w:lang w:val="pl-PL"/>
          <w:spacing w:val="1"/>
          <w:w w:val="100"/>
          <w:strike w:val="false"/>
          <w:vertAlign w:val="baseline"/>
          <w:rFonts w:ascii="Times New Roman" w:hAnsi="Times New Roman"/>
        </w:rPr>
        <w:t xml:space="preserve">szkołami i instytucjami realizującymi działalność kulturalno-oświatową, </w:t>
      </w:r>
      <w:r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  <w:t xml:space="preserve">- współtworzenie strony internetowej, profilu instytucji w social mediach,</w:t>
      </w:r>
    </w:p>
    <w:p>
      <w:pPr>
        <w:ind w:right="0" w:left="720" w:firstLine="0"/>
        <w:spacing w:before="0" w:after="0" w:line="240" w:lineRule="auto"/>
        <w:jc w:val="left"/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  <w:t xml:space="preserve">- prowadzenie dzia</w:t>
      </w:r>
      <w:r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  <w:t xml:space="preserve">łań mających na celu popularyzację nauki, kultury i sztuki,</w:t>
      </w:r>
    </w:p>
    <w:p>
      <w:pPr>
        <w:ind w:right="1368" w:left="936" w:firstLine="-216"/>
        <w:spacing w:before="0" w:after="0" w:line="240" w:lineRule="auto"/>
        <w:jc w:val="left"/>
        <w:tabs>
          <w:tab w:val="clear" w:pos="216"/>
          <w:tab w:val="decimal" w:pos="936"/>
        </w:tabs>
        <w:numPr>
          <w:ilvl w:val="0"/>
          <w:numId w:val="2"/>
        </w:numPr>
        <w:rPr>
          <w:color w:val="#000000"/>
          <w:sz w:val="24"/>
          <w:lang w:val="pl-PL"/>
          <w:spacing w:val="-5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4"/>
          <w:lang w:val="pl-PL"/>
          <w:spacing w:val="-5"/>
          <w:w w:val="100"/>
          <w:strike w:val="false"/>
          <w:vertAlign w:val="baseline"/>
          <w:rFonts w:ascii="Times New Roman" w:hAnsi="Times New Roman"/>
        </w:rPr>
        <w:t xml:space="preserve">wspó</w:t>
      </w:r>
      <w:r>
        <w:rPr>
          <w:color w:val="#000000"/>
          <w:sz w:val="24"/>
          <w:lang w:val="pl-PL"/>
          <w:spacing w:val="-5"/>
          <w:w w:val="100"/>
          <w:strike w:val="false"/>
          <w:vertAlign w:val="baseline"/>
          <w:rFonts w:ascii="Times New Roman" w:hAnsi="Times New Roman"/>
        </w:rPr>
        <w:t xml:space="preserve">łpraca w zakresie pozyskiwania zewnętrznych środków finansowych, </w:t>
      </w:r>
      <w:r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  <w:t xml:space="preserve">opracowywanie koncepcji projektów,</w:t>
      </w:r>
    </w:p>
    <w:p>
      <w:pPr>
        <w:ind w:right="0" w:left="936" w:firstLine="-216"/>
        <w:spacing w:before="0" w:after="0" w:line="240" w:lineRule="auto"/>
        <w:jc w:val="left"/>
        <w:tabs>
          <w:tab w:val="clear" w:pos="216"/>
          <w:tab w:val="decimal" w:pos="936"/>
        </w:tabs>
        <w:numPr>
          <w:ilvl w:val="0"/>
          <w:numId w:val="2"/>
        </w:numPr>
        <w:rPr>
          <w:color w:val="#000000"/>
          <w:sz w:val="24"/>
          <w:lang w:val="pl-PL"/>
          <w:spacing w:val="3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4"/>
          <w:lang w:val="pl-PL"/>
          <w:spacing w:val="3"/>
          <w:w w:val="100"/>
          <w:strike w:val="false"/>
          <w:vertAlign w:val="baseline"/>
          <w:rFonts w:ascii="Times New Roman" w:hAnsi="Times New Roman"/>
        </w:rPr>
        <w:t xml:space="preserve">sporz</w:t>
      </w:r>
      <w:r>
        <w:rPr>
          <w:color w:val="#000000"/>
          <w:sz w:val="24"/>
          <w:lang w:val="pl-PL"/>
          <w:spacing w:val="3"/>
          <w:w w:val="100"/>
          <w:strike w:val="false"/>
          <w:vertAlign w:val="baseline"/>
          <w:rFonts w:ascii="Times New Roman" w:hAnsi="Times New Roman"/>
        </w:rPr>
        <w:t xml:space="preserve">ądzanie planów i sprawozdań z prowadzonej działalności.</w:t>
      </w:r>
    </w:p>
    <w:p>
      <w:pPr>
        <w:ind w:right="0" w:left="360" w:firstLine="0"/>
        <w:spacing w:before="396" w:after="0" w:line="240" w:lineRule="auto"/>
        <w:jc w:val="left"/>
        <w:rPr>
          <w:b w:val="true"/>
          <w:color w:val="#000000"/>
          <w:sz w:val="24"/>
          <w:lang w:val="pl-PL"/>
          <w:spacing w:val="0"/>
          <w:w w:val="105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4"/>
          <w:lang w:val="pl-PL"/>
          <w:spacing w:val="0"/>
          <w:w w:val="105"/>
          <w:strike w:val="false"/>
          <w:vertAlign w:val="baseline"/>
          <w:rFonts w:ascii="Times New Roman" w:hAnsi="Times New Roman"/>
        </w:rPr>
        <w:t xml:space="preserve">3. Warunki pracy na stanowisku:</w:t>
      </w:r>
    </w:p>
    <w:p>
      <w:pPr>
        <w:ind w:right="72" w:left="720" w:firstLine="0"/>
        <w:spacing w:before="108" w:after="0" w:line="240" w:lineRule="auto"/>
        <w:jc w:val="both"/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  <w:t xml:space="preserve">Miejsce pracy: Miejska Biblioteka Publiczna — Centrum Wiedzy w Boles</w:t>
      </w:r>
      <w:r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  <w:t xml:space="preserve">ławcu. Praca </w:t>
      </w:r>
      <w:r>
        <w:rPr>
          <w:color w:val="#000000"/>
          <w:sz w:val="24"/>
          <w:lang w:val="pl-PL"/>
          <w:spacing w:val="-4"/>
          <w:w w:val="100"/>
          <w:strike w:val="false"/>
          <w:vertAlign w:val="baseline"/>
          <w:rFonts w:ascii="Times New Roman" w:hAnsi="Times New Roman"/>
        </w:rPr>
        <w:t xml:space="preserve">będzie świadczona w wymiarze 314 etatu. Umowa zostanie zawarta na okres zastępstwa. </w:t>
      </w:r>
      <w:r>
        <w:rPr>
          <w:color w:val="#000000"/>
          <w:sz w:val="24"/>
          <w:lang w:val="pl-PL"/>
          <w:spacing w:val="7"/>
          <w:w w:val="100"/>
          <w:strike w:val="false"/>
          <w:vertAlign w:val="baseline"/>
          <w:rFonts w:ascii="Times New Roman" w:hAnsi="Times New Roman"/>
        </w:rPr>
        <w:t xml:space="preserve">Gotowość do pracy w zmiennych godzinach oraz pracy w soboty z zachowaniem </w:t>
      </w:r>
      <w:r>
        <w:rPr>
          <w:color w:val="#000000"/>
          <w:sz w:val="24"/>
          <w:lang w:val="pl-PL"/>
          <w:spacing w:val="0"/>
          <w:w w:val="100"/>
          <w:strike w:val="false"/>
          <w:vertAlign w:val="baseline"/>
          <w:rFonts w:ascii="Times New Roman" w:hAnsi="Times New Roman"/>
        </w:rPr>
        <w:t xml:space="preserve">przeciętnie pięciodniowego tygodnia pracy.</w:t>
      </w:r>
    </w:p>
    <w:sectPr>
      <w:pgSz w:w="11918" w:h="16854" w:orient="portrait"/>
      <w:type w:val="nextPage"/>
      <w:textDirection w:val="lrTb"/>
      <w:pgMar w:bottom="1192" w:top="692" w:right="1245" w:left="1133" w:header="720" w:footer="720"/>
      <w:titlePg w:val="false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  <w:font w:name="Symbol">
    <w:pitch w:val="default"/>
    <w:family w:val="auto"/>
  </w:font>
</w:fonts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abstractNum w:abstractNumId="1">
    <w:lvl w:ilvl="0">
      <w:numFmt w:val="bullet"/>
      <w:lvlText w:val="-"/>
      <w:start w:val="1"/>
      <w:lvlJc w:val="left"/>
      <w:pPr>
        <w:ind w:left="720"/>
        <w:tabs>
          <w:tab w:val="decimal" w:pos="216"/>
        </w:tabs>
      </w:pPr>
      <w:rPr>
        <w:color w:val="#000000"/>
        <w:sz w:val="24"/>
        <w:lang w:val="pl-PL"/>
        <w:spacing w:val="2"/>
        <w:w w:val="100"/>
        <w:strike w:val="false"/>
        <w:vertAlign w:val="baseline"/>
        <w:rFonts w:ascii="Symbol" w:hAnsi="Symbol"/>
      </w:rPr>
    </w:lvl>
  </w:abstract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compat>
    <w:useFELayout/>
  </w:compat>
</w:settings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word/media/image1.png" Id="drId2" /><Relationship Type="http://schemas.openxmlformats.org/officeDocument/2006/relationships/hyperlink" Target="mailto:mbp@mbp.boleslawiec.pl" TargetMode="External" Id="drId4" /><Relationship Type="http://schemas.openxmlformats.org/officeDocument/2006/relationships/numbering" Target="/word/numbering.xml" Id="drId5" /><Relationship Type="http://schemas.openxmlformats.org/officeDocument/2006/relationships/settings" Target="/word/settings.xml" Id="drId1" /><Relationship Type="http://schemas.openxmlformats.org/officeDocument/2006/relationships/styles" Target="/word/styles.xml" Id="drId0" /><Relationship Type="http://schemas.openxmlformats.org/wordprocessingml/2006/fontTable" Target="/word/fontTable.xml" Id="drId3" /></Relationships>
</file>