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Toc529523863"/>
      <w:r w:rsidRPr="00474D6F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bookmarkEnd w:id="0"/>
      <w:r w:rsidR="00342B1D">
        <w:rPr>
          <w:rFonts w:ascii="Times New Roman" w:hAnsi="Times New Roman"/>
          <w:b/>
          <w:sz w:val="24"/>
          <w:szCs w:val="24"/>
          <w:lang w:eastAsia="pl-PL"/>
        </w:rPr>
        <w:t>b</w:t>
      </w: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529523864"/>
      <w:bookmarkStart w:id="2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>UMOWA /WZÓR/ nr …………………..</w:t>
      </w:r>
      <w:bookmarkEnd w:id="1"/>
      <w:bookmarkEnd w:id="2"/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zawarta w Wałczu w dniu ……</w:t>
      </w:r>
      <w:r>
        <w:rPr>
          <w:rFonts w:ascii="Times New Roman" w:hAnsi="Times New Roman"/>
          <w:sz w:val="24"/>
          <w:szCs w:val="24"/>
        </w:rPr>
        <w:t>…….</w:t>
      </w:r>
      <w:r w:rsidRPr="00474D6F">
        <w:rPr>
          <w:rFonts w:ascii="Times New Roman" w:hAnsi="Times New Roman"/>
          <w:sz w:val="24"/>
          <w:szCs w:val="24"/>
        </w:rPr>
        <w:t>.. 202</w:t>
      </w:r>
      <w:r>
        <w:rPr>
          <w:rFonts w:ascii="Times New Roman" w:hAnsi="Times New Roman"/>
          <w:sz w:val="24"/>
          <w:szCs w:val="24"/>
        </w:rPr>
        <w:t>2</w:t>
      </w:r>
      <w:r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Pr="00474D6F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reprezentowaną/</w:t>
      </w:r>
      <w:proofErr w:type="spellStart"/>
      <w:r w:rsidRPr="00474D6F">
        <w:rPr>
          <w:rFonts w:ascii="Times New Roman" w:hAnsi="Times New Roman"/>
          <w:sz w:val="24"/>
          <w:szCs w:val="24"/>
        </w:rPr>
        <w:t>ym</w:t>
      </w:r>
      <w:proofErr w:type="spellEnd"/>
      <w:r w:rsidRPr="00474D6F">
        <w:rPr>
          <w:rFonts w:ascii="Times New Roman" w:hAnsi="Times New Roman"/>
          <w:sz w:val="24"/>
          <w:szCs w:val="24"/>
        </w:rPr>
        <w:t xml:space="preserve"> przez ……………………………..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zwaną/</w:t>
      </w:r>
      <w:proofErr w:type="spellStart"/>
      <w:r w:rsidRPr="00474D6F">
        <w:rPr>
          <w:rFonts w:ascii="Times New Roman" w:hAnsi="Times New Roman"/>
          <w:sz w:val="24"/>
          <w:szCs w:val="24"/>
        </w:rPr>
        <w:t>ym</w:t>
      </w:r>
      <w:proofErr w:type="spellEnd"/>
      <w:r w:rsidRPr="00474D6F">
        <w:rPr>
          <w:rFonts w:ascii="Times New Roman" w:hAnsi="Times New Roman"/>
          <w:sz w:val="24"/>
          <w:szCs w:val="24"/>
        </w:rPr>
        <w:t xml:space="preserve"> w dalszej części umowy „Wykonawcą”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prace polegające na prowadzeniu konserwacji i napraw.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474D6F" w:rsidRDefault="00DF11AE" w:rsidP="00DF11AE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Wykonawca przyjmuje do wykonania zakres prac branży:</w:t>
      </w:r>
    </w:p>
    <w:p w:rsidR="00DF11AE" w:rsidRPr="00474D6F" w:rsidRDefault="00DF11AE" w:rsidP="00DF11A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Ogólnobudowlanej – </w:t>
      </w:r>
      <w:r w:rsidRPr="00474D6F">
        <w:rPr>
          <w:rFonts w:ascii="Times New Roman" w:hAnsi="Times New Roman"/>
          <w:b/>
          <w:color w:val="FF0000"/>
          <w:sz w:val="24"/>
          <w:szCs w:val="24"/>
        </w:rPr>
        <w:t>część I*,</w:t>
      </w:r>
    </w:p>
    <w:p w:rsidR="00DF11AE" w:rsidRDefault="00DF11AE" w:rsidP="00DF11A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Dekarskie– </w:t>
      </w:r>
      <w:r w:rsidRPr="00474D6F">
        <w:rPr>
          <w:rFonts w:ascii="Times New Roman" w:hAnsi="Times New Roman"/>
          <w:b/>
          <w:color w:val="FF0000"/>
          <w:sz w:val="24"/>
          <w:szCs w:val="24"/>
        </w:rPr>
        <w:t>część II*,</w:t>
      </w:r>
    </w:p>
    <w:p w:rsidR="00DF11AE" w:rsidRPr="00474D6F" w:rsidRDefault="00DF11AE" w:rsidP="00DF11A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Zduńskie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część III*,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DF11AE" w:rsidRPr="00474D6F" w:rsidRDefault="00DF11AE" w:rsidP="00DF11AE">
      <w:pPr>
        <w:widowControl w:val="0"/>
        <w:numPr>
          <w:ilvl w:val="1"/>
          <w:numId w:val="1"/>
        </w:numPr>
        <w:tabs>
          <w:tab w:val="clear" w:pos="624"/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ind w:hanging="19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netto,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DF11AE" w:rsidRPr="00474D6F" w:rsidRDefault="00DF11AE" w:rsidP="00DF11AE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II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 netto,</w:t>
      </w:r>
    </w:p>
    <w:p w:rsidR="00DF11AE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DF11AE" w:rsidRPr="00474D6F" w:rsidRDefault="00DF11AE" w:rsidP="00DF11AE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netto,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branży budowlanej Pan  …………………………….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ab/>
        <w:t>Fakturę za usługi wykonywanie robót konserwacyjnych zleconych protokołem konieczności Wykonawca wystawi w terminie do 7 dni po podpisaniu protokołu odbioru robót.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Zamawiający zobowiązuje się płacić Wykonawcy należności z tytułu wykonanych usług w terminie do 30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74D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74D6F">
        <w:rPr>
          <w:sz w:val="24"/>
          <w:szCs w:val="24"/>
        </w:rPr>
        <w:t xml:space="preserve"> r. do 31.12.202</w:t>
      </w:r>
      <w:r>
        <w:rPr>
          <w:sz w:val="24"/>
          <w:szCs w:val="24"/>
        </w:rPr>
        <w:t>2</w:t>
      </w:r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>Wykonawca zobowiązuje się do zachowania w tajemnicy danych osobowych, do których będzie miał dostęp w związku z wykony</w:t>
      </w:r>
      <w:r w:rsidR="001F21E1">
        <w:rPr>
          <w:rFonts w:ascii="Times New Roman" w:hAnsi="Times New Roman"/>
          <w:sz w:val="24"/>
          <w:szCs w:val="24"/>
        </w:rPr>
        <w:t xml:space="preserve">waniem umowy zawartej </w:t>
      </w:r>
      <w:bookmarkStart w:id="3" w:name="_GoBack"/>
      <w:bookmarkEnd w:id="3"/>
      <w:r w:rsidRPr="00474D6F">
        <w:rPr>
          <w:rFonts w:ascii="Times New Roman" w:hAnsi="Times New Roman"/>
          <w:sz w:val="24"/>
          <w:szCs w:val="24"/>
        </w:rPr>
        <w:t xml:space="preserve">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136F92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92" w:rsidRDefault="00136F92">
      <w:pPr>
        <w:spacing w:after="0" w:line="240" w:lineRule="auto"/>
      </w:pPr>
      <w:r>
        <w:separator/>
      </w:r>
    </w:p>
  </w:endnote>
  <w:endnote w:type="continuationSeparator" w:id="0">
    <w:p w:rsidR="00136F92" w:rsidRDefault="0013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342B1D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136F92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342B1D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1E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57A6F" w:rsidRDefault="00136F92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92" w:rsidRDefault="00136F92">
      <w:pPr>
        <w:spacing w:after="0" w:line="240" w:lineRule="auto"/>
      </w:pPr>
      <w:r>
        <w:separator/>
      </w:r>
    </w:p>
  </w:footnote>
  <w:footnote w:type="continuationSeparator" w:id="0">
    <w:p w:rsidR="00136F92" w:rsidRDefault="0013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136F92"/>
    <w:rsid w:val="001F21E1"/>
    <w:rsid w:val="00342B1D"/>
    <w:rsid w:val="00A13020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Paweł Krenca</cp:lastModifiedBy>
  <cp:revision>3</cp:revision>
  <dcterms:created xsi:type="dcterms:W3CDTF">2022-05-17T06:11:00Z</dcterms:created>
  <dcterms:modified xsi:type="dcterms:W3CDTF">2022-05-17T06:23:00Z</dcterms:modified>
</cp:coreProperties>
</file>