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1FD" w:rsidRPr="00FC6C04" w:rsidRDefault="00BD5236" w:rsidP="00D259A1">
      <w:pPr>
        <w:jc w:val="both"/>
        <w:rPr>
          <w:rFonts w:ascii="Georgia" w:hAnsi="Georgia" w:cs="Times New Roman"/>
          <w:b/>
          <w:color w:val="002060"/>
          <w:sz w:val="32"/>
          <w:szCs w:val="32"/>
          <w:u w:val="single"/>
        </w:rPr>
      </w:pPr>
      <w:r w:rsidRPr="00FC6C04">
        <w:rPr>
          <w:rFonts w:ascii="Georgia" w:hAnsi="Georgia" w:cs="Times New Roman"/>
          <w:b/>
          <w:color w:val="002060"/>
          <w:sz w:val="32"/>
          <w:szCs w:val="32"/>
          <w:u w:val="single"/>
        </w:rPr>
        <w:t xml:space="preserve">DEKLARACJA  DOSTĘPNOŚCI : </w:t>
      </w:r>
    </w:p>
    <w:p w:rsidR="0081242A" w:rsidRPr="00FC6C04" w:rsidRDefault="0081242A" w:rsidP="00D259A1">
      <w:pPr>
        <w:jc w:val="both"/>
        <w:rPr>
          <w:rFonts w:ascii="Georgia" w:hAnsi="Georgia" w:cs="Times New Roman"/>
          <w:b/>
          <w:color w:val="002060"/>
          <w:sz w:val="32"/>
          <w:szCs w:val="32"/>
          <w:u w:val="single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81242A" w:rsidRPr="00FC6C04" w:rsidTr="00D259A1">
        <w:tc>
          <w:tcPr>
            <w:tcW w:w="3114" w:type="dxa"/>
          </w:tcPr>
          <w:p w:rsidR="0081242A" w:rsidRPr="00FC6C04" w:rsidRDefault="0081242A" w:rsidP="00D259A1">
            <w:pPr>
              <w:jc w:val="both"/>
              <w:rPr>
                <w:rFonts w:ascii="Georgia" w:hAnsi="Georgia" w:cs="Times New Roman"/>
                <w:b/>
                <w:i/>
                <w:color w:val="002060"/>
                <w:sz w:val="28"/>
                <w:szCs w:val="28"/>
                <w:lang w:eastAsia="pl-PL"/>
              </w:rPr>
            </w:pPr>
            <w:r w:rsidRPr="00FC6C04">
              <w:rPr>
                <w:rFonts w:ascii="Georgia" w:hAnsi="Georgia" w:cs="Times New Roman"/>
                <w:b/>
                <w:i/>
                <w:color w:val="002060"/>
                <w:sz w:val="28"/>
                <w:szCs w:val="28"/>
                <w:lang w:eastAsia="pl-PL"/>
              </w:rPr>
              <w:t>Wstęp deklaracji</w:t>
            </w:r>
          </w:p>
        </w:tc>
      </w:tr>
    </w:tbl>
    <w:p w:rsidR="0081242A" w:rsidRPr="00FC6C04" w:rsidRDefault="0081242A" w:rsidP="00D259A1">
      <w:pPr>
        <w:spacing w:after="100" w:afterAutospacing="1" w:line="240" w:lineRule="auto"/>
        <w:jc w:val="both"/>
        <w:rPr>
          <w:rFonts w:ascii="Georgia" w:eastAsia="Times New Roman" w:hAnsi="Georgia" w:cs="Times New Roman"/>
          <w:b/>
          <w:bCs/>
          <w:i/>
          <w:color w:val="002060"/>
          <w:sz w:val="24"/>
          <w:szCs w:val="24"/>
          <w:lang w:eastAsia="pl-PL"/>
        </w:rPr>
      </w:pPr>
    </w:p>
    <w:p w:rsidR="0081242A" w:rsidRPr="00FC6C04" w:rsidRDefault="001C349A" w:rsidP="00D259A1">
      <w:pPr>
        <w:spacing w:after="100" w:afterAutospacing="1" w:line="240" w:lineRule="auto"/>
        <w:jc w:val="both"/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</w:pPr>
      <w:r w:rsidRPr="00FC6C04">
        <w:rPr>
          <w:rFonts w:ascii="Georgia" w:eastAsia="Times New Roman" w:hAnsi="Georgia" w:cs="Times New Roman"/>
          <w:b/>
          <w:bCs/>
          <w:color w:val="002060"/>
          <w:sz w:val="24"/>
          <w:szCs w:val="24"/>
          <w:lang w:eastAsia="pl-PL"/>
        </w:rPr>
        <w:t xml:space="preserve">Samodzielny Publiczny Zakład Opieki Zdrowotnej Gminny Ośrodek Zdrowia </w:t>
      </w:r>
      <w:r w:rsidRPr="00FC6C04"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  <w:t xml:space="preserve"> (Partyzancka 15, 21-020 Milejów, </w:t>
      </w:r>
      <w:proofErr w:type="spellStart"/>
      <w:r w:rsidRPr="00FC6C04"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  <w:t>tel</w:t>
      </w:r>
      <w:proofErr w:type="spellEnd"/>
      <w:r w:rsidRPr="00FC6C04"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  <w:t>: 81</w:t>
      </w:r>
      <w:r w:rsidR="00BD5236" w:rsidRPr="00FC6C04"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  <w:t xml:space="preserve"> </w:t>
      </w:r>
      <w:r w:rsidRPr="00FC6C04"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  <w:t>478-17-46, email: </w:t>
      </w:r>
      <w:hyperlink r:id="rId6" w:history="1">
        <w:r w:rsidRPr="00FC6C04">
          <w:rPr>
            <w:rStyle w:val="Hipercze"/>
            <w:rFonts w:ascii="Georgia" w:eastAsia="Times New Roman" w:hAnsi="Georgia" w:cs="Times New Roman"/>
            <w:color w:val="002060"/>
            <w:sz w:val="24"/>
            <w:szCs w:val="24"/>
            <w:lang w:eastAsia="pl-PL"/>
          </w:rPr>
          <w:t>spzozmilejow@milejow.pl</w:t>
        </w:r>
      </w:hyperlink>
      <w:r w:rsidRPr="00FC6C04"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  <w:t>), dąży do zapewnienia dostępności swojej strony internetowej zgodnie z ustawą z dnia 4</w:t>
      </w:r>
      <w:r w:rsidRPr="00FC6C04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 </w:t>
      </w:r>
      <w:r w:rsidRPr="00FC6C04"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  <w:t>kwietnia 2019 r. o</w:t>
      </w:r>
      <w:r w:rsidRPr="00FC6C04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 </w:t>
      </w:r>
      <w:r w:rsidRPr="00FC6C04"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  <w:t>dost</w:t>
      </w:r>
      <w:r w:rsidRPr="00FC6C04">
        <w:rPr>
          <w:rFonts w:ascii="Georgia" w:eastAsia="Times New Roman" w:hAnsi="Georgia" w:cs="Georgia"/>
          <w:color w:val="002060"/>
          <w:sz w:val="24"/>
          <w:szCs w:val="24"/>
          <w:lang w:eastAsia="pl-PL"/>
        </w:rPr>
        <w:t>ę</w:t>
      </w:r>
      <w:r w:rsidRPr="00FC6C04"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  <w:t>pno</w:t>
      </w:r>
      <w:r w:rsidRPr="00FC6C04">
        <w:rPr>
          <w:rFonts w:ascii="Georgia" w:eastAsia="Times New Roman" w:hAnsi="Georgia" w:cs="Georgia"/>
          <w:color w:val="002060"/>
          <w:sz w:val="24"/>
          <w:szCs w:val="24"/>
          <w:lang w:eastAsia="pl-PL"/>
        </w:rPr>
        <w:t>ś</w:t>
      </w:r>
      <w:r w:rsidRPr="00FC6C04"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  <w:t>ci cyfrowej stron internetowych i aplikacji mobilnych podmiot</w:t>
      </w:r>
      <w:r w:rsidRPr="00FC6C04">
        <w:rPr>
          <w:rFonts w:ascii="Georgia" w:eastAsia="Times New Roman" w:hAnsi="Georgia" w:cs="Georgia"/>
          <w:color w:val="002060"/>
          <w:sz w:val="24"/>
          <w:szCs w:val="24"/>
          <w:lang w:eastAsia="pl-PL"/>
        </w:rPr>
        <w:t>ó</w:t>
      </w:r>
      <w:r w:rsidRPr="00FC6C04"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  <w:t>w publicznych. O</w:t>
      </w:r>
      <w:r w:rsidRPr="00FC6C04">
        <w:rPr>
          <w:rFonts w:ascii="Georgia" w:eastAsia="Times New Roman" w:hAnsi="Georgia" w:cs="Georgia"/>
          <w:color w:val="002060"/>
          <w:sz w:val="24"/>
          <w:szCs w:val="24"/>
          <w:lang w:eastAsia="pl-PL"/>
        </w:rPr>
        <w:t>ś</w:t>
      </w:r>
      <w:r w:rsidRPr="00FC6C04"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  <w:t>wiadczenie w sprawie dost</w:t>
      </w:r>
      <w:r w:rsidRPr="00FC6C04">
        <w:rPr>
          <w:rFonts w:ascii="Georgia" w:eastAsia="Times New Roman" w:hAnsi="Georgia" w:cs="Georgia"/>
          <w:color w:val="002060"/>
          <w:sz w:val="24"/>
          <w:szCs w:val="24"/>
          <w:lang w:eastAsia="pl-PL"/>
        </w:rPr>
        <w:t>ę</w:t>
      </w:r>
      <w:r w:rsidRPr="00FC6C04"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  <w:t>pno</w:t>
      </w:r>
      <w:r w:rsidRPr="00FC6C04">
        <w:rPr>
          <w:rFonts w:ascii="Georgia" w:eastAsia="Times New Roman" w:hAnsi="Georgia" w:cs="Georgia"/>
          <w:color w:val="002060"/>
          <w:sz w:val="24"/>
          <w:szCs w:val="24"/>
          <w:lang w:eastAsia="pl-PL"/>
        </w:rPr>
        <w:t>ś</w:t>
      </w:r>
      <w:r w:rsidRPr="00FC6C04"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  <w:t>ci ma zastosowanie do strony internetowej: Biuletynu Informacji Publicznej Samodzielnego Publicznego Zakładu Opieki Zdrowot</w:t>
      </w:r>
      <w:r w:rsidR="00FC6C04" w:rsidRPr="00FC6C04"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  <w:t xml:space="preserve">nej  Gminnego Ośrodka Zdrowia. </w:t>
      </w:r>
    </w:p>
    <w:p w:rsidR="001C349A" w:rsidRPr="00FC6C04" w:rsidRDefault="001C349A" w:rsidP="00D259A1">
      <w:pPr>
        <w:spacing w:after="100" w:afterAutospacing="1" w:line="240" w:lineRule="auto"/>
        <w:jc w:val="both"/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</w:pPr>
      <w:r w:rsidRPr="00FC6C04">
        <w:rPr>
          <w:rFonts w:ascii="Georgia" w:eastAsia="Times New Roman" w:hAnsi="Georgia" w:cs="Times New Roman"/>
          <w:color w:val="002060"/>
          <w:sz w:val="27"/>
          <w:szCs w:val="27"/>
          <w:lang w:eastAsia="pl-PL"/>
        </w:rPr>
        <w:t>Data publikacji i aktualizacji</w:t>
      </w:r>
    </w:p>
    <w:p w:rsidR="001C349A" w:rsidRPr="00FC6C04" w:rsidRDefault="001C349A" w:rsidP="00D259A1">
      <w:pPr>
        <w:spacing w:after="100" w:afterAutospacing="1" w:line="240" w:lineRule="auto"/>
        <w:jc w:val="both"/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</w:pPr>
      <w:r w:rsidRPr="00FC6C04"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  <w:t>Data p</w:t>
      </w:r>
      <w:r w:rsidR="00FC6C04" w:rsidRPr="00FC6C04"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  <w:t>ublikacji strony internetowej: </w:t>
      </w:r>
    </w:p>
    <w:p w:rsidR="001C349A" w:rsidRPr="00FC6C04" w:rsidRDefault="001C349A" w:rsidP="00D259A1">
      <w:pPr>
        <w:spacing w:after="100" w:afterAutospacing="1" w:line="240" w:lineRule="auto"/>
        <w:jc w:val="both"/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</w:pPr>
      <w:r w:rsidRPr="00FC6C04"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  <w:t>Data ostatniej istotnej aktualizacji: </w:t>
      </w:r>
      <w:r w:rsidR="00BD5236" w:rsidRPr="00FC6C04">
        <w:rPr>
          <w:rFonts w:ascii="Georgia" w:eastAsia="Times New Roman" w:hAnsi="Georgia" w:cs="Times New Roman"/>
          <w:b/>
          <w:bCs/>
          <w:color w:val="002060"/>
          <w:sz w:val="24"/>
          <w:szCs w:val="24"/>
          <w:lang w:eastAsia="pl-PL"/>
        </w:rPr>
        <w:t>2021-10-11</w:t>
      </w:r>
    </w:p>
    <w:p w:rsidR="001C349A" w:rsidRPr="00FC6C04" w:rsidRDefault="001C349A" w:rsidP="00D259A1">
      <w:pPr>
        <w:spacing w:after="100" w:afterAutospacing="1" w:line="240" w:lineRule="auto"/>
        <w:jc w:val="both"/>
        <w:outlineLvl w:val="2"/>
        <w:rPr>
          <w:rFonts w:ascii="Georgia" w:eastAsia="Times New Roman" w:hAnsi="Georgia" w:cs="Times New Roman"/>
          <w:color w:val="002060"/>
          <w:sz w:val="27"/>
          <w:szCs w:val="27"/>
          <w:u w:val="single"/>
          <w:lang w:eastAsia="pl-PL"/>
        </w:rPr>
      </w:pPr>
      <w:r w:rsidRPr="00FC6C04">
        <w:rPr>
          <w:rFonts w:ascii="Georgia" w:eastAsia="Times New Roman" w:hAnsi="Georgia" w:cs="Times New Roman"/>
          <w:color w:val="002060"/>
          <w:sz w:val="27"/>
          <w:szCs w:val="27"/>
          <w:lang w:eastAsia="pl-PL"/>
        </w:rPr>
        <w:t xml:space="preserve"> </w:t>
      </w:r>
      <w:r w:rsidRPr="00FC6C04">
        <w:rPr>
          <w:rFonts w:ascii="Georgia" w:eastAsia="Times New Roman" w:hAnsi="Georgia" w:cs="Times New Roman"/>
          <w:color w:val="002060"/>
          <w:sz w:val="27"/>
          <w:szCs w:val="27"/>
          <w:u w:val="single"/>
          <w:lang w:eastAsia="pl-PL"/>
        </w:rPr>
        <w:t>Dane kontaktowe</w:t>
      </w:r>
    </w:p>
    <w:p w:rsidR="0081242A" w:rsidRPr="00FC6C04" w:rsidRDefault="001C349A" w:rsidP="00D259A1">
      <w:pPr>
        <w:spacing w:after="100" w:afterAutospacing="1" w:line="240" w:lineRule="auto"/>
        <w:ind w:firstLine="708"/>
        <w:jc w:val="both"/>
        <w:rPr>
          <w:rFonts w:ascii="Georgia" w:eastAsia="Times New Roman" w:hAnsi="Georgia" w:cs="Times New Roman"/>
          <w:b/>
          <w:bCs/>
          <w:color w:val="002060"/>
          <w:sz w:val="24"/>
          <w:szCs w:val="24"/>
          <w:lang w:eastAsia="pl-PL"/>
        </w:rPr>
      </w:pPr>
      <w:r w:rsidRPr="00FC6C04"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  <w:t>W</w:t>
      </w:r>
      <w:r w:rsidR="0081242A" w:rsidRPr="00FC6C04"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  <w:t xml:space="preserve"> </w:t>
      </w:r>
      <w:r w:rsidRPr="00FC6C04"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  <w:t xml:space="preserve"> przypadku utrudnień w dostępności strony internetowej prosimy o</w:t>
      </w:r>
      <w:r w:rsidR="00BD5236" w:rsidRPr="00FC6C04"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  <w:t xml:space="preserve"> kontakt na</w:t>
      </w:r>
      <w:r w:rsidR="0081242A" w:rsidRPr="00FC6C04"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  <w:t xml:space="preserve"> adres </w:t>
      </w:r>
      <w:r w:rsidR="00BD5236" w:rsidRPr="00FC6C04"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  <w:t xml:space="preserve"> </w:t>
      </w:r>
      <w:r w:rsidRPr="00FC6C04"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  <w:t>e-mail: </w:t>
      </w:r>
      <w:hyperlink r:id="rId7" w:history="1">
        <w:r w:rsidR="0081242A" w:rsidRPr="00FC6C04">
          <w:rPr>
            <w:rStyle w:val="Hipercze"/>
            <w:rFonts w:ascii="Georgia" w:eastAsia="Times New Roman" w:hAnsi="Georgia" w:cs="Times New Roman"/>
            <w:b/>
            <w:bCs/>
            <w:color w:val="002060"/>
            <w:sz w:val="24"/>
            <w:szCs w:val="24"/>
            <w:lang w:eastAsia="pl-PL"/>
          </w:rPr>
          <w:t>spzozmilejow@milejow.pl</w:t>
        </w:r>
      </w:hyperlink>
    </w:p>
    <w:p w:rsidR="001C349A" w:rsidRPr="00FC6C04" w:rsidRDefault="001C349A" w:rsidP="00D259A1">
      <w:pPr>
        <w:spacing w:after="100" w:afterAutospacing="1" w:line="240" w:lineRule="auto"/>
        <w:jc w:val="both"/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</w:pPr>
      <w:r w:rsidRPr="00FC6C04"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  <w:t>Można także zadzwonić na numer telefonu </w:t>
      </w:r>
      <w:r w:rsidR="00BD5236" w:rsidRPr="00FC6C04">
        <w:rPr>
          <w:rFonts w:ascii="Georgia" w:eastAsia="Times New Roman" w:hAnsi="Georgia" w:cs="Times New Roman"/>
          <w:b/>
          <w:bCs/>
          <w:color w:val="002060"/>
          <w:sz w:val="24"/>
          <w:szCs w:val="24"/>
          <w:lang w:eastAsia="pl-PL"/>
        </w:rPr>
        <w:t xml:space="preserve">81 478-17-46 </w:t>
      </w:r>
      <w:r w:rsidRPr="00FC6C04"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  <w:t>. Tą samą drogą można złożyć wniosek o udostępnienie informacji niedostępnej oraz skargę na niewystarczające zapewnienie dostępności.</w:t>
      </w:r>
    </w:p>
    <w:p w:rsidR="001C349A" w:rsidRPr="00FC6C04" w:rsidRDefault="001C349A" w:rsidP="00D259A1">
      <w:pPr>
        <w:spacing w:after="100" w:afterAutospacing="1" w:line="240" w:lineRule="auto"/>
        <w:jc w:val="both"/>
        <w:outlineLvl w:val="2"/>
        <w:rPr>
          <w:rFonts w:ascii="Georgia" w:eastAsia="Times New Roman" w:hAnsi="Georgia" w:cs="Times New Roman"/>
          <w:color w:val="002060"/>
          <w:sz w:val="27"/>
          <w:szCs w:val="27"/>
          <w:lang w:eastAsia="pl-PL"/>
        </w:rPr>
      </w:pPr>
      <w:r w:rsidRPr="00FC6C04">
        <w:rPr>
          <w:rFonts w:ascii="Georgia" w:eastAsia="Times New Roman" w:hAnsi="Georgia" w:cs="Times New Roman"/>
          <w:color w:val="002060"/>
          <w:sz w:val="27"/>
          <w:szCs w:val="27"/>
          <w:lang w:eastAsia="pl-PL"/>
        </w:rPr>
        <w:t xml:space="preserve"> Status pod względem zgodności z ustawą</w:t>
      </w:r>
    </w:p>
    <w:p w:rsidR="001C349A" w:rsidRPr="00FC6C04" w:rsidRDefault="001C349A" w:rsidP="00D259A1">
      <w:pPr>
        <w:spacing w:after="100" w:afterAutospacing="1" w:line="240" w:lineRule="auto"/>
        <w:jc w:val="both"/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</w:pPr>
      <w:r w:rsidRPr="00FC6C04"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  <w:t>Częściowo zgodna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</w:tblGrid>
      <w:tr w:rsidR="00FC6C04" w:rsidRPr="00FC6C04" w:rsidTr="00D259A1">
        <w:tc>
          <w:tcPr>
            <w:tcW w:w="5240" w:type="dxa"/>
          </w:tcPr>
          <w:p w:rsidR="0081242A" w:rsidRPr="00FC6C04" w:rsidRDefault="0081242A" w:rsidP="00D259A1">
            <w:pPr>
              <w:spacing w:after="100" w:afterAutospacing="1"/>
              <w:jc w:val="both"/>
              <w:rPr>
                <w:rFonts w:ascii="Georgia" w:eastAsia="Times New Roman" w:hAnsi="Georgia" w:cs="Times New Roman"/>
                <w:i/>
                <w:color w:val="002060"/>
                <w:sz w:val="24"/>
                <w:szCs w:val="24"/>
                <w:lang w:eastAsia="pl-PL"/>
              </w:rPr>
            </w:pPr>
            <w:r w:rsidRPr="00FC6C04">
              <w:rPr>
                <w:rFonts w:ascii="Georgia" w:eastAsia="Times New Roman" w:hAnsi="Georgia" w:cs="Times New Roman"/>
                <w:b/>
                <w:bCs/>
                <w:i/>
                <w:color w:val="002060"/>
                <w:sz w:val="24"/>
                <w:szCs w:val="24"/>
                <w:lang w:eastAsia="pl-PL"/>
              </w:rPr>
              <w:t>Ułatwienia na stronie podmiotowej BIP:</w:t>
            </w:r>
          </w:p>
        </w:tc>
      </w:tr>
    </w:tbl>
    <w:p w:rsidR="001C349A" w:rsidRPr="00FC6C04" w:rsidRDefault="001C349A" w:rsidP="00D259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</w:pPr>
      <w:r w:rsidRPr="00FC6C04"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  <w:t xml:space="preserve">podwyższony kontrast (kontrastowe tło, elementy graficzne, wyszczególnione elementy nawigacyjne zawierające wyraźny </w:t>
      </w:r>
      <w:proofErr w:type="spellStart"/>
      <w:r w:rsidRPr="00FC6C04"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  <w:t>focus</w:t>
      </w:r>
      <w:proofErr w:type="spellEnd"/>
      <w:r w:rsidRPr="00FC6C04"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  <w:t xml:space="preserve"> w postaci ramki widocznej w trakcie nawigacji za pomocą klawiatury),</w:t>
      </w:r>
    </w:p>
    <w:p w:rsidR="001C349A" w:rsidRPr="00FC6C04" w:rsidRDefault="001C349A" w:rsidP="00D259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</w:pPr>
      <w:r w:rsidRPr="00FC6C04"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  <w:t>możliwość powiększenia/pomniejszania wielkości tekstu na stronie,</w:t>
      </w:r>
    </w:p>
    <w:p w:rsidR="001C349A" w:rsidRPr="00FC6C04" w:rsidRDefault="001C349A" w:rsidP="00D259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</w:pPr>
      <w:r w:rsidRPr="00FC6C04"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  <w:t>uporządkowana przejrzysta mapa strony,</w:t>
      </w:r>
    </w:p>
    <w:p w:rsidR="001C349A" w:rsidRPr="00FC6C04" w:rsidRDefault="001C349A" w:rsidP="00D259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</w:pPr>
      <w:r w:rsidRPr="00FC6C04"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  <w:t>artykuły, sekcje zawierają nagłówki ułatwiające nawigację za pomocą klawiatury,</w:t>
      </w:r>
    </w:p>
    <w:p w:rsidR="0081242A" w:rsidRPr="00FC6C04" w:rsidRDefault="001C349A" w:rsidP="00D259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i/>
          <w:color w:val="002060"/>
          <w:sz w:val="24"/>
          <w:szCs w:val="24"/>
          <w:lang w:eastAsia="pl-PL"/>
        </w:rPr>
      </w:pPr>
      <w:r w:rsidRPr="00FC6C04"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  <w:t xml:space="preserve">strona internetowa dostosowana do łatwego powiększania z poziomu menu </w:t>
      </w:r>
      <w:r w:rsidRPr="00FC6C04">
        <w:rPr>
          <w:rFonts w:ascii="Georgia" w:eastAsia="Times New Roman" w:hAnsi="Georgia" w:cs="Times New Roman"/>
          <w:i/>
          <w:color w:val="002060"/>
          <w:sz w:val="24"/>
          <w:szCs w:val="24"/>
          <w:lang w:eastAsia="pl-PL"/>
        </w:rPr>
        <w:t>przeglądarki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13"/>
      </w:tblGrid>
      <w:tr w:rsidR="00FC6C04" w:rsidRPr="00FC6C04" w:rsidTr="0081242A">
        <w:tc>
          <w:tcPr>
            <w:tcW w:w="4313" w:type="dxa"/>
          </w:tcPr>
          <w:p w:rsidR="0081242A" w:rsidRPr="00FC6C04" w:rsidRDefault="0081242A" w:rsidP="00D259A1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b/>
                <w:i/>
                <w:color w:val="002060"/>
                <w:sz w:val="24"/>
                <w:szCs w:val="24"/>
                <w:lang w:eastAsia="pl-PL"/>
              </w:rPr>
            </w:pPr>
            <w:r w:rsidRPr="00FC6C04">
              <w:rPr>
                <w:rFonts w:ascii="Georgia" w:eastAsia="Times New Roman" w:hAnsi="Georgia" w:cs="Times New Roman"/>
                <w:b/>
                <w:i/>
                <w:color w:val="002060"/>
                <w:sz w:val="24"/>
                <w:szCs w:val="24"/>
                <w:lang w:eastAsia="pl-PL"/>
              </w:rPr>
              <w:t xml:space="preserve">Skróty klawiaturowe </w:t>
            </w:r>
          </w:p>
        </w:tc>
      </w:tr>
    </w:tbl>
    <w:p w:rsidR="0081242A" w:rsidRPr="00FC6C04" w:rsidRDefault="0081242A" w:rsidP="00D259A1">
      <w:pPr>
        <w:spacing w:after="100" w:afterAutospacing="1" w:line="240" w:lineRule="auto"/>
        <w:jc w:val="both"/>
        <w:outlineLvl w:val="2"/>
        <w:rPr>
          <w:rFonts w:ascii="Georgia" w:eastAsia="Times New Roman" w:hAnsi="Georgia" w:cs="Times New Roman"/>
          <w:color w:val="002060"/>
          <w:sz w:val="27"/>
          <w:szCs w:val="27"/>
          <w:lang w:eastAsia="pl-PL"/>
        </w:rPr>
      </w:pPr>
      <w:r w:rsidRPr="00FC6C04">
        <w:rPr>
          <w:rFonts w:ascii="Georgia" w:eastAsia="Times New Roman" w:hAnsi="Georgia" w:cs="Times New Roman"/>
          <w:color w:val="002060"/>
          <w:sz w:val="27"/>
          <w:szCs w:val="27"/>
          <w:lang w:eastAsia="pl-PL"/>
        </w:rPr>
        <w:t xml:space="preserve"> Na stronie internetowej można używać standardowych skrótów przeglądarki. </w:t>
      </w:r>
    </w:p>
    <w:p w:rsidR="0081242A" w:rsidRPr="00FC6C04" w:rsidRDefault="0081242A" w:rsidP="00D259A1">
      <w:pPr>
        <w:spacing w:after="100" w:afterAutospacing="1" w:line="240" w:lineRule="auto"/>
        <w:jc w:val="both"/>
        <w:outlineLvl w:val="2"/>
        <w:rPr>
          <w:rFonts w:ascii="Georgia" w:eastAsia="Times New Roman" w:hAnsi="Georgia" w:cs="Times New Roman"/>
          <w:color w:val="002060"/>
          <w:sz w:val="27"/>
          <w:szCs w:val="27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242A" w:rsidRPr="00FC6C04" w:rsidTr="0081242A">
        <w:tc>
          <w:tcPr>
            <w:tcW w:w="9062" w:type="dxa"/>
          </w:tcPr>
          <w:p w:rsidR="0081242A" w:rsidRPr="00FC6C04" w:rsidRDefault="0081242A" w:rsidP="00D259A1">
            <w:pPr>
              <w:spacing w:after="100" w:afterAutospacing="1"/>
              <w:jc w:val="both"/>
              <w:outlineLvl w:val="2"/>
              <w:rPr>
                <w:rFonts w:ascii="Georgia" w:eastAsia="Times New Roman" w:hAnsi="Georgia" w:cs="Times New Roman"/>
                <w:b/>
                <w:i/>
                <w:color w:val="002060"/>
                <w:sz w:val="27"/>
                <w:szCs w:val="27"/>
                <w:lang w:eastAsia="pl-PL"/>
              </w:rPr>
            </w:pPr>
            <w:r w:rsidRPr="00FC6C04">
              <w:rPr>
                <w:rFonts w:ascii="Georgia" w:eastAsia="Times New Roman" w:hAnsi="Georgia" w:cs="Times New Roman"/>
                <w:b/>
                <w:color w:val="002060"/>
                <w:sz w:val="27"/>
                <w:szCs w:val="27"/>
                <w:lang w:eastAsia="pl-PL"/>
              </w:rPr>
              <w:t xml:space="preserve"> </w:t>
            </w:r>
            <w:r w:rsidRPr="00FC6C04">
              <w:rPr>
                <w:rFonts w:ascii="Georgia" w:eastAsia="Times New Roman" w:hAnsi="Georgia" w:cs="Times New Roman"/>
                <w:b/>
                <w:i/>
                <w:color w:val="002060"/>
                <w:sz w:val="27"/>
                <w:szCs w:val="27"/>
                <w:lang w:eastAsia="pl-PL"/>
              </w:rPr>
              <w:t>Data sporządzenia Deklaracji Dostępności oraz metoda przygotowania</w:t>
            </w:r>
          </w:p>
        </w:tc>
      </w:tr>
    </w:tbl>
    <w:p w:rsidR="0081242A" w:rsidRPr="00FC6C04" w:rsidRDefault="0081242A" w:rsidP="00D259A1">
      <w:pPr>
        <w:spacing w:after="100" w:afterAutospacing="1" w:line="240" w:lineRule="auto"/>
        <w:jc w:val="both"/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</w:pPr>
    </w:p>
    <w:p w:rsidR="001C349A" w:rsidRPr="00FC6C04" w:rsidRDefault="00B27ED7" w:rsidP="00D259A1">
      <w:pPr>
        <w:spacing w:after="100" w:afterAutospacing="1" w:line="240" w:lineRule="auto"/>
        <w:jc w:val="both"/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</w:pPr>
      <w:r w:rsidRPr="00FC6C04"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  <w:t xml:space="preserve">Deklarację </w:t>
      </w:r>
      <w:r w:rsidR="001C349A" w:rsidRPr="00FC6C04"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  <w:t xml:space="preserve"> sporządzono dnia: </w:t>
      </w:r>
      <w:r w:rsidRPr="00FC6C04">
        <w:rPr>
          <w:rFonts w:ascii="Georgia" w:eastAsia="Times New Roman" w:hAnsi="Georgia" w:cs="Times New Roman"/>
          <w:b/>
          <w:bCs/>
          <w:color w:val="002060"/>
          <w:sz w:val="24"/>
          <w:szCs w:val="24"/>
          <w:lang w:eastAsia="pl-PL"/>
        </w:rPr>
        <w:t>2020-09-22</w:t>
      </w:r>
      <w:r w:rsidR="001C349A" w:rsidRPr="00FC6C04"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  <w:t>. Deklarację sporządzono na podstawie samooceny przepro</w:t>
      </w:r>
      <w:r w:rsidR="00BD0C91" w:rsidRPr="00FC6C04"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  <w:t>wadzonej przez podmiot</w:t>
      </w:r>
      <w:r w:rsidR="001C349A" w:rsidRPr="00FC6C04"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  <w:t>.</w:t>
      </w:r>
    </w:p>
    <w:p w:rsidR="00BD0C91" w:rsidRPr="00FC6C04" w:rsidRDefault="001C349A" w:rsidP="00D259A1">
      <w:pPr>
        <w:spacing w:after="100" w:afterAutospacing="1" w:line="240" w:lineRule="auto"/>
        <w:jc w:val="both"/>
        <w:outlineLvl w:val="2"/>
        <w:rPr>
          <w:rFonts w:ascii="Georgia" w:eastAsia="Times New Roman" w:hAnsi="Georgia" w:cs="Times New Roman"/>
          <w:color w:val="002060"/>
          <w:sz w:val="27"/>
          <w:szCs w:val="27"/>
          <w:lang w:eastAsia="pl-PL"/>
        </w:rPr>
      </w:pPr>
      <w:r w:rsidRPr="00FC6C04">
        <w:rPr>
          <w:rFonts w:ascii="Georgia" w:eastAsia="Times New Roman" w:hAnsi="Georgia" w:cs="Times New Roman"/>
          <w:color w:val="002060"/>
          <w:sz w:val="27"/>
          <w:szCs w:val="27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BD0C91" w:rsidRPr="00FC6C04" w:rsidTr="00BD0C91">
        <w:tc>
          <w:tcPr>
            <w:tcW w:w="4673" w:type="dxa"/>
          </w:tcPr>
          <w:p w:rsidR="00BD0C91" w:rsidRPr="00FC6C04" w:rsidRDefault="00BD0C91" w:rsidP="00D259A1">
            <w:pPr>
              <w:spacing w:after="100" w:afterAutospacing="1"/>
              <w:jc w:val="both"/>
              <w:outlineLvl w:val="2"/>
              <w:rPr>
                <w:rFonts w:ascii="Georgia" w:eastAsia="Times New Roman" w:hAnsi="Georgia" w:cs="Times New Roman"/>
                <w:b/>
                <w:i/>
                <w:color w:val="002060"/>
                <w:sz w:val="27"/>
                <w:szCs w:val="27"/>
                <w:lang w:eastAsia="pl-PL"/>
              </w:rPr>
            </w:pPr>
            <w:r w:rsidRPr="00FC6C04">
              <w:rPr>
                <w:rFonts w:ascii="Georgia" w:eastAsia="Times New Roman" w:hAnsi="Georgia" w:cs="Times New Roman"/>
                <w:b/>
                <w:i/>
                <w:color w:val="002060"/>
                <w:sz w:val="27"/>
                <w:szCs w:val="27"/>
                <w:lang w:eastAsia="pl-PL"/>
              </w:rPr>
              <w:t>Informacje na temat procedury</w:t>
            </w:r>
          </w:p>
        </w:tc>
      </w:tr>
    </w:tbl>
    <w:p w:rsidR="00BD0C91" w:rsidRPr="00FC6C04" w:rsidRDefault="00BD0C91" w:rsidP="00D259A1">
      <w:pPr>
        <w:spacing w:after="100" w:afterAutospacing="1" w:line="240" w:lineRule="auto"/>
        <w:jc w:val="both"/>
        <w:rPr>
          <w:rFonts w:ascii="Georgia" w:eastAsia="Times New Roman" w:hAnsi="Georgia" w:cs="Times New Roman"/>
          <w:i/>
          <w:color w:val="002060"/>
          <w:sz w:val="24"/>
          <w:szCs w:val="24"/>
          <w:lang w:eastAsia="pl-PL"/>
        </w:rPr>
      </w:pPr>
    </w:p>
    <w:p w:rsidR="001C349A" w:rsidRPr="00FC6C04" w:rsidRDefault="001C349A" w:rsidP="00D259A1">
      <w:pPr>
        <w:spacing w:after="100" w:afterAutospacing="1" w:line="240" w:lineRule="auto"/>
        <w:jc w:val="both"/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</w:pPr>
      <w:r w:rsidRPr="00FC6C04"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  <w:t>Uprzejmie Informujemy, że zgodnie z ustawą z dnia 4 kwietnia 2019 r. o dostępności cyfrowej stron internetowych i aplikacji mobilnych podmiotów publicznych każdy ma prawo wystąpić do podmiotu publicznego z żądaniem udostępnienia cyfrowego wskazanej strony internetowej, aplikacji mobilnej lub ich elementów, ewentualnie zapewnienia dostępu alternatywnego, na warunkach określonych w ustawie. W przypadku odmowy wnoszący żądanie możne złożyć skargę z zastosowaniem przepisów ustawy z dnia 14 czerwca 1960 r. Kodeks postępowania administracyjnego, a także powiadomić Rzecznika Praw Obywatelskich: </w:t>
      </w:r>
      <w:hyperlink r:id="rId8" w:history="1">
        <w:r w:rsidRPr="00FC6C04">
          <w:rPr>
            <w:rFonts w:ascii="Georgia" w:eastAsia="Times New Roman" w:hAnsi="Georgia" w:cs="Times New Roman"/>
            <w:color w:val="002060"/>
            <w:sz w:val="24"/>
            <w:szCs w:val="24"/>
            <w:lang w:eastAsia="pl-PL"/>
          </w:rPr>
          <w:t>www.rpo.gov.pl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BD0C91" w:rsidRPr="00FC6C04" w:rsidTr="00BD0C91">
        <w:tc>
          <w:tcPr>
            <w:tcW w:w="4673" w:type="dxa"/>
          </w:tcPr>
          <w:p w:rsidR="00BD0C91" w:rsidRPr="00FC6C04" w:rsidRDefault="00BD0C91" w:rsidP="00D259A1">
            <w:pPr>
              <w:spacing w:after="100" w:afterAutospacing="1"/>
              <w:jc w:val="both"/>
              <w:outlineLvl w:val="2"/>
              <w:rPr>
                <w:rFonts w:ascii="Georgia" w:eastAsia="Times New Roman" w:hAnsi="Georgia" w:cs="Times New Roman"/>
                <w:b/>
                <w:i/>
                <w:color w:val="002060"/>
                <w:sz w:val="27"/>
                <w:szCs w:val="27"/>
                <w:lang w:eastAsia="pl-PL"/>
              </w:rPr>
            </w:pPr>
            <w:r w:rsidRPr="00FC6C04">
              <w:rPr>
                <w:rFonts w:ascii="Georgia" w:eastAsia="Times New Roman" w:hAnsi="Georgia" w:cs="Times New Roman"/>
                <w:b/>
                <w:i/>
                <w:color w:val="002060"/>
                <w:sz w:val="27"/>
                <w:szCs w:val="27"/>
                <w:lang w:eastAsia="pl-PL"/>
              </w:rPr>
              <w:t>Dostępność architektoniczna</w:t>
            </w:r>
          </w:p>
        </w:tc>
      </w:tr>
    </w:tbl>
    <w:p w:rsidR="00BD0C91" w:rsidRPr="00FC6C04" w:rsidRDefault="00BD0C91" w:rsidP="00D259A1">
      <w:pPr>
        <w:spacing w:after="100" w:afterAutospacing="1" w:line="240" w:lineRule="auto"/>
        <w:jc w:val="both"/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</w:pPr>
    </w:p>
    <w:p w:rsidR="001C349A" w:rsidRPr="00FC6C04" w:rsidRDefault="00BD0C91" w:rsidP="00D259A1">
      <w:pPr>
        <w:spacing w:after="100" w:afterAutospacing="1" w:line="240" w:lineRule="auto"/>
        <w:jc w:val="both"/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</w:pPr>
      <w:r w:rsidRPr="00FC6C04"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  <w:t xml:space="preserve">Samodzielny Publiczny Zakład Opieki Zdrowotnej Gminny Ośrodek Zdrowia </w:t>
      </w:r>
      <w:r w:rsidR="001C349A" w:rsidRPr="00FC6C04"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  <w:t xml:space="preserve"> mieśc</w:t>
      </w:r>
      <w:r w:rsidRPr="00FC6C04"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  <w:t>i się przy ul. Partyzanckiej 15</w:t>
      </w:r>
      <w:r w:rsidR="001C349A" w:rsidRPr="00FC6C04"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  <w:t xml:space="preserve"> w Milejowie-Osa</w:t>
      </w:r>
      <w:r w:rsidR="00EE2F43" w:rsidRPr="00FC6C04"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  <w:t>dzie.</w:t>
      </w:r>
      <w:r w:rsidR="001C349A" w:rsidRPr="00FC6C04"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  <w:t xml:space="preserve"> Wejście do budynku od strony zachodniej przy pomocy schodów lub podjazdu dla niepełnosprawnych. Budynek posiada dwa piętra, do których dostęp jest tylko za pomocą schodów. Dopuszcza się wstęp z </w:t>
      </w:r>
      <w:r w:rsidR="00EE2F43" w:rsidRPr="00FC6C04"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  <w:t>psem asystującym.  W</w:t>
      </w:r>
      <w:r w:rsidR="001C349A" w:rsidRPr="00FC6C04"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  <w:t>szelkie sprawy moż</w:t>
      </w:r>
      <w:r w:rsidR="00EE2F43" w:rsidRPr="00FC6C04"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  <w:t>na załatwić na parterze budynku</w:t>
      </w:r>
      <w:r w:rsidR="001C349A" w:rsidRPr="00FC6C04"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  <w:t>.</w:t>
      </w:r>
      <w:r w:rsidR="00EE2F43" w:rsidRPr="00FC6C04"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  <w:t xml:space="preserve"> Na piętrze znajdują się wolne pomieszczenia jak również zaplecze socjalne i pomieszczenia administracyjne . </w:t>
      </w:r>
      <w:r w:rsidR="001C349A" w:rsidRPr="00FC6C04"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  <w:t xml:space="preserve"> W pobliżu obiektu </w:t>
      </w:r>
      <w:r w:rsidR="00EE2F43" w:rsidRPr="00FC6C04"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  <w:t xml:space="preserve">są </w:t>
      </w:r>
      <w:r w:rsidR="001C349A" w:rsidRPr="00FC6C04"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  <w:t>miejsca parkowania dla osób niepełnosprawnych.</w:t>
      </w:r>
    </w:p>
    <w:p w:rsidR="001C349A" w:rsidRPr="00FC6C04" w:rsidRDefault="001C349A" w:rsidP="00D259A1">
      <w:pPr>
        <w:spacing w:after="100" w:afterAutospacing="1" w:line="240" w:lineRule="auto"/>
        <w:jc w:val="both"/>
        <w:outlineLvl w:val="2"/>
        <w:rPr>
          <w:rFonts w:ascii="Georgia" w:eastAsia="Times New Roman" w:hAnsi="Georgia" w:cs="Times New Roman"/>
          <w:color w:val="002060"/>
          <w:sz w:val="27"/>
          <w:szCs w:val="27"/>
          <w:lang w:eastAsia="pl-PL"/>
        </w:rPr>
      </w:pPr>
    </w:p>
    <w:p w:rsidR="001C349A" w:rsidRPr="00FC6C04" w:rsidRDefault="001C349A" w:rsidP="00D259A1">
      <w:pPr>
        <w:pStyle w:val="Akapitzlist"/>
        <w:jc w:val="both"/>
        <w:rPr>
          <w:rFonts w:ascii="Georgia" w:hAnsi="Georgia"/>
          <w:color w:val="002060"/>
        </w:rPr>
      </w:pPr>
    </w:p>
    <w:p w:rsidR="00BD5236" w:rsidRPr="00FC6C04" w:rsidRDefault="00BD5236" w:rsidP="00D259A1">
      <w:pPr>
        <w:pStyle w:val="Akapitzlist"/>
        <w:jc w:val="both"/>
        <w:rPr>
          <w:rFonts w:ascii="Georgia" w:hAnsi="Georgia"/>
          <w:color w:val="002060"/>
        </w:rPr>
      </w:pPr>
    </w:p>
    <w:p w:rsidR="00BD5236" w:rsidRPr="00FC6C04" w:rsidRDefault="00BD5236" w:rsidP="00D259A1">
      <w:pPr>
        <w:pStyle w:val="Akapitzlist"/>
        <w:jc w:val="both"/>
        <w:rPr>
          <w:rFonts w:ascii="Georgia" w:hAnsi="Georgia"/>
          <w:color w:val="002060"/>
        </w:rPr>
      </w:pPr>
    </w:p>
    <w:sectPr w:rsidR="00BD5236" w:rsidRPr="00FC6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478F"/>
    <w:multiLevelType w:val="multilevel"/>
    <w:tmpl w:val="0E66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062B75"/>
    <w:multiLevelType w:val="hybridMultilevel"/>
    <w:tmpl w:val="EAA8F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226F7"/>
    <w:multiLevelType w:val="hybridMultilevel"/>
    <w:tmpl w:val="FCCCB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45C55"/>
    <w:multiLevelType w:val="multilevel"/>
    <w:tmpl w:val="FDC0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1C613A"/>
    <w:multiLevelType w:val="multilevel"/>
    <w:tmpl w:val="8D64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D641B9"/>
    <w:multiLevelType w:val="multilevel"/>
    <w:tmpl w:val="0B7E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9A"/>
    <w:rsid w:val="001C349A"/>
    <w:rsid w:val="00560752"/>
    <w:rsid w:val="0081242A"/>
    <w:rsid w:val="00AF51FD"/>
    <w:rsid w:val="00B250B0"/>
    <w:rsid w:val="00B27ED7"/>
    <w:rsid w:val="00BD0C91"/>
    <w:rsid w:val="00BD5236"/>
    <w:rsid w:val="00D259A1"/>
    <w:rsid w:val="00EE2F43"/>
    <w:rsid w:val="00FC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F0CEE-D3BA-4B02-8FF4-49490E91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2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52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34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49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34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349A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D52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52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812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gov.pl/" TargetMode="External"/><Relationship Id="rId3" Type="http://schemas.openxmlformats.org/officeDocument/2006/relationships/styles" Target="styles.xml"/><Relationship Id="rId7" Type="http://schemas.openxmlformats.org/officeDocument/2006/relationships/hyperlink" Target="mailto:spzozmilejow@milej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zozmilejow@milejow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6B296-ADC0-4289-8607-8BF4F143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</dc:creator>
  <cp:keywords/>
  <dc:description/>
  <cp:lastModifiedBy>Księgowość</cp:lastModifiedBy>
  <cp:revision>7</cp:revision>
  <dcterms:created xsi:type="dcterms:W3CDTF">2021-10-12T11:11:00Z</dcterms:created>
  <dcterms:modified xsi:type="dcterms:W3CDTF">2021-10-13T08:07:00Z</dcterms:modified>
</cp:coreProperties>
</file>