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5AC1" w14:textId="77777777" w:rsidR="003D704A" w:rsidRPr="003D704A" w:rsidRDefault="00FB139C" w:rsidP="003D704A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  <w:r w:rsidRPr="003D704A">
        <w:rPr>
          <w:b/>
          <w:bCs/>
          <w:u w:val="single"/>
        </w:rPr>
        <w:t>Zarząd jest zobowiązany do:</w:t>
      </w:r>
    </w:p>
    <w:p w14:paraId="0517203A" w14:textId="55F6EF5D" w:rsidR="00FB139C" w:rsidRPr="003D704A" w:rsidRDefault="00C03BEB" w:rsidP="003D704A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t>a</w:t>
      </w:r>
      <w:r w:rsidR="002A456B">
        <w:t>)</w:t>
      </w:r>
      <w:r>
        <w:t xml:space="preserve"> </w:t>
      </w:r>
      <w:r w:rsidR="00FB139C">
        <w:t>prowadzenia spraw Spółki i jej reprezentowania we wszystkich czynnościach sądowych i pozasądowych,                                                                                  </w:t>
      </w:r>
    </w:p>
    <w:p w14:paraId="633BF21D" w14:textId="7D49A6BC" w:rsidR="00FB139C" w:rsidRDefault="002A456B" w:rsidP="003D704A">
      <w:pPr>
        <w:pStyle w:val="NormalnyWeb"/>
        <w:spacing w:before="0" w:beforeAutospacing="0" w:after="0" w:afterAutospacing="0"/>
        <w:jc w:val="both"/>
      </w:pPr>
      <w:r>
        <w:t>b)</w:t>
      </w:r>
      <w:r w:rsidR="00C03BEB">
        <w:t xml:space="preserve"> </w:t>
      </w:r>
      <w:r w:rsidR="00FB139C">
        <w:t>składania oświadczeń w imieniu Spółki, </w:t>
      </w:r>
    </w:p>
    <w:p w14:paraId="0DC42059" w14:textId="201B75F9" w:rsidR="00FB139C" w:rsidRDefault="002A456B" w:rsidP="003D704A">
      <w:pPr>
        <w:pStyle w:val="NormalnyWeb"/>
        <w:spacing w:before="0" w:beforeAutospacing="0" w:after="0" w:afterAutospacing="0"/>
        <w:jc w:val="both"/>
      </w:pPr>
      <w:r>
        <w:t>c)</w:t>
      </w:r>
      <w:r w:rsidR="00C03BEB">
        <w:t xml:space="preserve"> </w:t>
      </w:r>
      <w:r w:rsidR="00FB139C">
        <w:t>powołania prokurenta,</w:t>
      </w:r>
    </w:p>
    <w:p w14:paraId="3819B9B2" w14:textId="5D704DDC" w:rsidR="00FB139C" w:rsidRDefault="002A456B" w:rsidP="003D704A">
      <w:pPr>
        <w:pStyle w:val="NormalnyWeb"/>
        <w:spacing w:before="0" w:beforeAutospacing="0" w:after="0" w:afterAutospacing="0"/>
        <w:jc w:val="both"/>
      </w:pPr>
      <w:r>
        <w:t>d)</w:t>
      </w:r>
      <w:r w:rsidR="00C03BEB">
        <w:t xml:space="preserve"> </w:t>
      </w:r>
      <w:r w:rsidR="00FB139C">
        <w:t>zaciągania i udzielania pożyczek oraz zaciągania innych zobowiązań o wartości przekrac</w:t>
      </w:r>
      <w:r w:rsidR="00C03BEB">
        <w:t xml:space="preserve">zającej </w:t>
      </w:r>
      <w:r w:rsidR="00FB139C">
        <w:t>50.000,00 zł.,</w:t>
      </w:r>
    </w:p>
    <w:p w14:paraId="0846FF42" w14:textId="14B99133" w:rsidR="002A456B" w:rsidRDefault="002A456B" w:rsidP="003D704A">
      <w:pPr>
        <w:pStyle w:val="NormalnyWeb"/>
        <w:spacing w:before="0" w:beforeAutospacing="0" w:after="0" w:afterAutospacing="0"/>
        <w:jc w:val="both"/>
      </w:pPr>
      <w:r>
        <w:t>e)</w:t>
      </w:r>
      <w:r w:rsidR="00A71B28">
        <w:t xml:space="preserve"> </w:t>
      </w:r>
      <w:r w:rsidR="00FB139C">
        <w:t>przyjęcia strategicznych planów wieloletnich Spółki,</w:t>
      </w:r>
    </w:p>
    <w:p w14:paraId="63196438" w14:textId="2E04030E" w:rsidR="00FB139C" w:rsidRDefault="002A456B" w:rsidP="003D704A">
      <w:pPr>
        <w:pStyle w:val="NormalnyWeb"/>
        <w:spacing w:before="0" w:beforeAutospacing="0" w:after="0" w:afterAutospacing="0"/>
        <w:jc w:val="both"/>
      </w:pPr>
      <w:r>
        <w:t>f)</w:t>
      </w:r>
      <w:r w:rsidR="00A71B28">
        <w:t xml:space="preserve"> </w:t>
      </w:r>
      <w:r w:rsidR="00FB139C">
        <w:t>przyjęcie rocznych planów rzeczowo-finansowych,</w:t>
      </w:r>
    </w:p>
    <w:p w14:paraId="6026AFA1" w14:textId="6AF60C65" w:rsidR="00FB139C" w:rsidRDefault="002A456B" w:rsidP="003D704A">
      <w:pPr>
        <w:pStyle w:val="NormalnyWeb"/>
        <w:spacing w:before="0" w:beforeAutospacing="0" w:after="0" w:afterAutospacing="0"/>
        <w:jc w:val="both"/>
      </w:pPr>
      <w:r>
        <w:t>g)</w:t>
      </w:r>
      <w:r w:rsidR="00A71B28">
        <w:t xml:space="preserve"> </w:t>
      </w:r>
      <w:r w:rsidR="00FB139C">
        <w:t>nabycie lub zbycie składników majątku trwałego o wartości przekraczającej 50.000,00 zł.,</w:t>
      </w:r>
    </w:p>
    <w:p w14:paraId="472C93EC" w14:textId="7C467680" w:rsidR="00FB139C" w:rsidRDefault="002A456B" w:rsidP="003D704A">
      <w:pPr>
        <w:pStyle w:val="NormalnyWeb"/>
        <w:spacing w:before="0" w:beforeAutospacing="0" w:after="0" w:afterAutospacing="0"/>
        <w:jc w:val="both"/>
      </w:pPr>
      <w:r>
        <w:t>h)</w:t>
      </w:r>
      <w:r w:rsidR="00A71B28">
        <w:t xml:space="preserve"> </w:t>
      </w:r>
      <w:r w:rsidR="00FB139C">
        <w:t>zaciąganie zobowiązań warunkowych, w tym udzielanie przez Spółkę gwarancjii poręczeń majątkowych o wartości przekraczającej kwotę 50.000,00 zł.</w:t>
      </w:r>
    </w:p>
    <w:p w14:paraId="3C56DFA4" w14:textId="6BCE6D6B" w:rsidR="003D704A" w:rsidRDefault="003D704A" w:rsidP="003D704A">
      <w:pPr>
        <w:pStyle w:val="NormalnyWeb"/>
        <w:spacing w:before="0" w:beforeAutospacing="0" w:after="0" w:afterAutospacing="0"/>
        <w:jc w:val="both"/>
      </w:pPr>
    </w:p>
    <w:p w14:paraId="69488FB7" w14:textId="7DCEABE7" w:rsidR="003D704A" w:rsidRDefault="00631060" w:rsidP="003D704A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  <w:r w:rsidRPr="00631060">
        <w:rPr>
          <w:b/>
          <w:bCs/>
          <w:u w:val="single"/>
        </w:rPr>
        <w:t>Do kompetencji Rady Nadzorczej należy:</w:t>
      </w:r>
    </w:p>
    <w:p w14:paraId="7CA5C609" w14:textId="363CF76C" w:rsidR="00631060" w:rsidRDefault="002A456B" w:rsidP="003D704A">
      <w:pPr>
        <w:pStyle w:val="NormalnyWeb"/>
        <w:spacing w:before="0" w:beforeAutospacing="0" w:after="0" w:afterAutospacing="0"/>
        <w:jc w:val="both"/>
      </w:pPr>
      <w:r>
        <w:t>a)</w:t>
      </w:r>
      <w:r w:rsidR="00A71B28">
        <w:t xml:space="preserve"> </w:t>
      </w:r>
      <w:r>
        <w:t xml:space="preserve">ocena </w:t>
      </w:r>
      <w:r w:rsidR="008E2017">
        <w:t>sprawozdania Zarządu z działalności Spółki oraz sprawozdania finansowego za ubiegły rok</w:t>
      </w:r>
      <w:r w:rsidR="002F4CF7">
        <w:t xml:space="preserve"> obrotowy w zakresie ich zgodności z księgami, dokumentami</w:t>
      </w:r>
      <w:r w:rsidR="0055577F">
        <w:t>, jak i ze stanem faktycznym,</w:t>
      </w:r>
    </w:p>
    <w:p w14:paraId="00877C0D" w14:textId="5BECCBDD" w:rsidR="0055577F" w:rsidRDefault="0055577F" w:rsidP="003D704A">
      <w:pPr>
        <w:pStyle w:val="NormalnyWeb"/>
        <w:spacing w:before="0" w:beforeAutospacing="0" w:after="0" w:afterAutospacing="0"/>
        <w:jc w:val="both"/>
      </w:pPr>
      <w:r>
        <w:t>b)</w:t>
      </w:r>
      <w:r w:rsidR="00A71B28">
        <w:t xml:space="preserve"> </w:t>
      </w:r>
      <w:r>
        <w:t>ocena wniosków Zarządu co do podziału zysku lub pokrycia straty,</w:t>
      </w:r>
    </w:p>
    <w:p w14:paraId="7F7B71A4" w14:textId="2655D120" w:rsidR="0055577F" w:rsidRDefault="0055577F" w:rsidP="003D704A">
      <w:pPr>
        <w:pStyle w:val="NormalnyWeb"/>
        <w:spacing w:before="0" w:beforeAutospacing="0" w:after="0" w:afterAutospacing="0"/>
        <w:jc w:val="both"/>
      </w:pPr>
      <w:r>
        <w:t>c)</w:t>
      </w:r>
      <w:r w:rsidR="00A71B28">
        <w:t xml:space="preserve"> </w:t>
      </w:r>
      <w:r w:rsidR="00B200E1">
        <w:t>składanie Zgromadzeniu Wspólników pisemnego sprawozdania z wyników o</w:t>
      </w:r>
      <w:r w:rsidR="00F3546C">
        <w:t>cen, o których mowa w pkt a i b,</w:t>
      </w:r>
    </w:p>
    <w:p w14:paraId="6873D064" w14:textId="45448B6C" w:rsidR="00F3546C" w:rsidRDefault="00F3546C" w:rsidP="003D704A">
      <w:pPr>
        <w:pStyle w:val="NormalnyWeb"/>
        <w:spacing w:before="0" w:beforeAutospacing="0" w:after="0" w:afterAutospacing="0"/>
        <w:jc w:val="both"/>
      </w:pPr>
      <w:r>
        <w:t>d)</w:t>
      </w:r>
      <w:r w:rsidR="00A71B28">
        <w:t xml:space="preserve"> </w:t>
      </w:r>
      <w:r>
        <w:t xml:space="preserve">wybór biegłego rewidenta do przeprowadzania </w:t>
      </w:r>
      <w:r w:rsidR="00C4714C">
        <w:t>badania sprawozdania finansowego,</w:t>
      </w:r>
    </w:p>
    <w:p w14:paraId="0145A1D6" w14:textId="71A57D0E" w:rsidR="00C4714C" w:rsidRDefault="00C4714C" w:rsidP="003D704A">
      <w:pPr>
        <w:pStyle w:val="NormalnyWeb"/>
        <w:spacing w:before="0" w:beforeAutospacing="0" w:after="0" w:afterAutospacing="0"/>
        <w:jc w:val="both"/>
      </w:pPr>
      <w:r>
        <w:t>e)</w:t>
      </w:r>
      <w:r w:rsidR="00A71B28">
        <w:t xml:space="preserve"> </w:t>
      </w:r>
      <w:r>
        <w:t>opiniowanie strategicznych</w:t>
      </w:r>
      <w:r w:rsidR="00330742">
        <w:t xml:space="preserve"> planów wieloletnich Spółki,</w:t>
      </w:r>
    </w:p>
    <w:p w14:paraId="02822A85" w14:textId="74BB8595" w:rsidR="00330742" w:rsidRDefault="00330742" w:rsidP="003D704A">
      <w:pPr>
        <w:pStyle w:val="NormalnyWeb"/>
        <w:spacing w:before="0" w:beforeAutospacing="0" w:after="0" w:afterAutospacing="0"/>
        <w:jc w:val="both"/>
      </w:pPr>
      <w:r>
        <w:t>f)</w:t>
      </w:r>
      <w:r w:rsidR="00A71B28">
        <w:t xml:space="preserve"> </w:t>
      </w:r>
      <w:r>
        <w:t xml:space="preserve">uchwalanie regulaminu </w:t>
      </w:r>
      <w:r w:rsidR="00210E85">
        <w:t>szczegółowo określającego tryb działania Rady Nadzorczej</w:t>
      </w:r>
      <w:r w:rsidR="001A4EE5">
        <w:t xml:space="preserve"> oraz ustalanie regulaminu Zarządu,</w:t>
      </w:r>
    </w:p>
    <w:p w14:paraId="7F59903F" w14:textId="59009CF0" w:rsidR="001A4EE5" w:rsidRDefault="001A4EE5" w:rsidP="003D704A">
      <w:pPr>
        <w:pStyle w:val="NormalnyWeb"/>
        <w:spacing w:before="0" w:beforeAutospacing="0" w:after="0" w:afterAutospacing="0"/>
        <w:jc w:val="both"/>
      </w:pPr>
      <w:r>
        <w:t>g)</w:t>
      </w:r>
      <w:r w:rsidR="00A71B28">
        <w:t xml:space="preserve"> </w:t>
      </w:r>
      <w:r>
        <w:t>przyjmowanie jednolitego</w:t>
      </w:r>
      <w:r w:rsidR="00640870">
        <w:t xml:space="preserve"> tekstu Umowy Spółki, przygotowanego przez Zarząd,</w:t>
      </w:r>
    </w:p>
    <w:p w14:paraId="3C98E7F3" w14:textId="07918E1D" w:rsidR="00640870" w:rsidRDefault="00640870" w:rsidP="003D704A">
      <w:pPr>
        <w:pStyle w:val="NormalnyWeb"/>
        <w:spacing w:before="0" w:beforeAutospacing="0" w:after="0" w:afterAutospacing="0"/>
        <w:jc w:val="both"/>
      </w:pPr>
      <w:r>
        <w:t>h)</w:t>
      </w:r>
      <w:r w:rsidR="00A71B28">
        <w:t xml:space="preserve"> </w:t>
      </w:r>
      <w:r w:rsidR="00212031">
        <w:t>powoływanie, odwoływanie i zawieszanie w czynnościach członków Zarządu</w:t>
      </w:r>
      <w:r w:rsidR="00C03BEB">
        <w:t>,</w:t>
      </w:r>
    </w:p>
    <w:p w14:paraId="6F0B572D" w14:textId="100F6A15" w:rsidR="00C03BEB" w:rsidRDefault="00C03BEB" w:rsidP="003D704A">
      <w:pPr>
        <w:pStyle w:val="NormalnyWeb"/>
        <w:spacing w:before="0" w:beforeAutospacing="0" w:after="0" w:afterAutospacing="0"/>
        <w:jc w:val="both"/>
      </w:pPr>
      <w:r>
        <w:t>i)</w:t>
      </w:r>
      <w:r w:rsidR="00A71B28">
        <w:t xml:space="preserve"> </w:t>
      </w:r>
      <w:r>
        <w:t xml:space="preserve">zawieranie </w:t>
      </w:r>
      <w:r w:rsidR="00A71B28">
        <w:t>umów o świadczenie usług zarządzania na czas pełnienia funkcji z członkami Zarządu</w:t>
      </w:r>
      <w:r w:rsidR="008B1E5A">
        <w:t>,</w:t>
      </w:r>
    </w:p>
    <w:p w14:paraId="3A6571A9" w14:textId="0ED1F13D" w:rsidR="008B1E5A" w:rsidRDefault="008B1E5A" w:rsidP="003D704A">
      <w:pPr>
        <w:pStyle w:val="NormalnyWeb"/>
        <w:spacing w:before="0" w:beforeAutospacing="0" w:after="0" w:afterAutospacing="0"/>
        <w:jc w:val="both"/>
      </w:pPr>
      <w:r>
        <w:t>j)</w:t>
      </w:r>
      <w:r w:rsidR="00AF4A2B">
        <w:t xml:space="preserve"> ustalanie wysokości należnej do wypłaty kwoty części zmiennej wynagrodzenia członków Zarządu</w:t>
      </w:r>
      <w:r w:rsidR="006C649F">
        <w:t>,</w:t>
      </w:r>
    </w:p>
    <w:p w14:paraId="27207007" w14:textId="52AC2745" w:rsidR="006C649F" w:rsidRDefault="006C649F" w:rsidP="003D704A">
      <w:pPr>
        <w:pStyle w:val="NormalnyWeb"/>
        <w:spacing w:before="0" w:beforeAutospacing="0" w:after="0" w:afterAutospacing="0"/>
        <w:jc w:val="both"/>
      </w:pPr>
      <w:r>
        <w:t>k) ustalanie obowiązujących na dany rok obrotowy Celów Zarządczych</w:t>
      </w:r>
      <w:r w:rsidR="002E6B67">
        <w:t xml:space="preserve"> oraz wskaźników określających stopień ich wykonania, a także określenie poziomu zrealizowania celów </w:t>
      </w:r>
      <w:r w:rsidR="00C85F4B">
        <w:t>zarządczych w danym roku obrotowym.</w:t>
      </w:r>
    </w:p>
    <w:p w14:paraId="316B5FCE" w14:textId="7F471E39" w:rsidR="009A7330" w:rsidRDefault="009A7330" w:rsidP="003D704A">
      <w:pPr>
        <w:pStyle w:val="NormalnyWeb"/>
        <w:spacing w:before="0" w:beforeAutospacing="0" w:after="0" w:afterAutospacing="0"/>
        <w:jc w:val="both"/>
      </w:pPr>
    </w:p>
    <w:p w14:paraId="6AE3F148" w14:textId="77777777" w:rsidR="008A7032" w:rsidRDefault="009A7330" w:rsidP="008A7032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  <w:r w:rsidRPr="009A7330">
        <w:rPr>
          <w:b/>
          <w:bCs/>
          <w:u w:val="single"/>
        </w:rPr>
        <w:t>Do kompetencji Zgromadzenia Wspólników należy:</w:t>
      </w:r>
    </w:p>
    <w:p w14:paraId="74BB622E" w14:textId="55FCB621" w:rsidR="009A7330" w:rsidRDefault="00A37BF2" w:rsidP="00A37BF2">
      <w:pPr>
        <w:pStyle w:val="NormalnyWeb"/>
        <w:spacing w:before="0" w:beforeAutospacing="0" w:after="0" w:afterAutospacing="0"/>
        <w:jc w:val="both"/>
      </w:pPr>
      <w:r>
        <w:t>a)</w:t>
      </w:r>
      <w:r w:rsidR="002761BB">
        <w:t xml:space="preserve"> </w:t>
      </w:r>
      <w:r w:rsidR="008A7032">
        <w:t>r</w:t>
      </w:r>
      <w:r w:rsidR="009A7330">
        <w:t xml:space="preserve">ozpatrywanie </w:t>
      </w:r>
      <w:r w:rsidR="008A7032">
        <w:t xml:space="preserve">i zatwierdzanie </w:t>
      </w:r>
      <w:r>
        <w:t>sprawozdania Zarządu z działalności Spółki</w:t>
      </w:r>
      <w:r w:rsidR="002761BB">
        <w:t xml:space="preserve"> oraz sprawozdania finansowego Spółki za ubiegły rok obrotowy,</w:t>
      </w:r>
    </w:p>
    <w:p w14:paraId="753A8977" w14:textId="57FD3309" w:rsidR="002761BB" w:rsidRDefault="002761BB" w:rsidP="00A37BF2">
      <w:pPr>
        <w:pStyle w:val="NormalnyWeb"/>
        <w:spacing w:before="0" w:beforeAutospacing="0" w:after="0" w:afterAutospacing="0"/>
        <w:jc w:val="both"/>
      </w:pPr>
      <w:r>
        <w:t xml:space="preserve">b) </w:t>
      </w:r>
      <w:r w:rsidR="00B5695C">
        <w:t xml:space="preserve">udzielanie członkom Zarządu oraz członkom Rady Nadzorczej absolutorium z wykonania </w:t>
      </w:r>
      <w:r w:rsidR="008C3242">
        <w:t>przez nich obowiązków,</w:t>
      </w:r>
    </w:p>
    <w:p w14:paraId="279BCB1E" w14:textId="3D9CB6B7" w:rsidR="008C3242" w:rsidRDefault="008C3242" w:rsidP="00A37BF2">
      <w:pPr>
        <w:pStyle w:val="NormalnyWeb"/>
        <w:spacing w:before="0" w:beforeAutospacing="0" w:after="0" w:afterAutospacing="0"/>
        <w:jc w:val="both"/>
      </w:pPr>
      <w:r>
        <w:t>c) podejmowanie uchwał o podziale zysków i pokryciu strat</w:t>
      </w:r>
      <w:r w:rsidR="00A50F84">
        <w:t>,,</w:t>
      </w:r>
    </w:p>
    <w:p w14:paraId="401A7062" w14:textId="588667F4" w:rsidR="00A50F84" w:rsidRDefault="00A50F84" w:rsidP="00A37BF2">
      <w:pPr>
        <w:pStyle w:val="NormalnyWeb"/>
        <w:spacing w:before="0" w:beforeAutospacing="0" w:after="0" w:afterAutospacing="0"/>
        <w:jc w:val="both"/>
      </w:pPr>
      <w:r>
        <w:t xml:space="preserve">d) powoływanie </w:t>
      </w:r>
      <w:r w:rsidR="00955B91">
        <w:t>i odwoływanie członka Rady Nadzorczej</w:t>
      </w:r>
      <w:r w:rsidR="00575F7F">
        <w:t>,</w:t>
      </w:r>
    </w:p>
    <w:p w14:paraId="374EDDCC" w14:textId="3C36FD77" w:rsidR="00575F7F" w:rsidRDefault="009908FC" w:rsidP="00A37BF2">
      <w:pPr>
        <w:pStyle w:val="NormalnyWeb"/>
        <w:spacing w:before="0" w:beforeAutospacing="0" w:after="0" w:afterAutospacing="0"/>
        <w:jc w:val="both"/>
      </w:pPr>
      <w:r>
        <w:t>e) ustalanie zasad i wysokości wynagrodzenia członków Rady Nadzorczej</w:t>
      </w:r>
      <w:r w:rsidR="00750EE4">
        <w:t xml:space="preserve"> i Członków Zarządu,</w:t>
      </w:r>
    </w:p>
    <w:p w14:paraId="24A6A376" w14:textId="22FB6384" w:rsidR="00750EE4" w:rsidRDefault="00750EE4" w:rsidP="00A37BF2">
      <w:pPr>
        <w:pStyle w:val="NormalnyWeb"/>
        <w:spacing w:before="0" w:beforeAutospacing="0" w:after="0" w:afterAutospacing="0"/>
        <w:jc w:val="both"/>
      </w:pPr>
      <w:r>
        <w:t>f) ustalenie liczby członków Zarządu oraz Rady Nadzorczej,</w:t>
      </w:r>
    </w:p>
    <w:p w14:paraId="21258BC2" w14:textId="35CB76FF" w:rsidR="00750EE4" w:rsidRDefault="00750EE4" w:rsidP="00A37BF2">
      <w:pPr>
        <w:pStyle w:val="NormalnyWeb"/>
        <w:spacing w:before="0" w:beforeAutospacing="0" w:after="0" w:afterAutospacing="0"/>
        <w:jc w:val="both"/>
      </w:pPr>
      <w:r>
        <w:t>g) podwyższanie i obniżanie kapitału zakładowego,</w:t>
      </w:r>
    </w:p>
    <w:p w14:paraId="59A0DB98" w14:textId="2746172C" w:rsidR="00750EE4" w:rsidRDefault="00750EE4" w:rsidP="00A37BF2">
      <w:pPr>
        <w:pStyle w:val="NormalnyWeb"/>
        <w:spacing w:before="0" w:beforeAutospacing="0" w:after="0" w:afterAutospacing="0"/>
        <w:jc w:val="both"/>
      </w:pPr>
      <w:r>
        <w:t xml:space="preserve">h) </w:t>
      </w:r>
      <w:r w:rsidR="0039441D">
        <w:t>tworzenie i znoszenie kapitałó</w:t>
      </w:r>
      <w:r w:rsidR="00956145">
        <w:t>w rezerwowych, funduszy zapasowych lub innych funduszy celowych,</w:t>
      </w:r>
    </w:p>
    <w:p w14:paraId="46F3ABDB" w14:textId="394BF622" w:rsidR="00956145" w:rsidRDefault="00744EAA" w:rsidP="00A37BF2">
      <w:pPr>
        <w:pStyle w:val="NormalnyWeb"/>
        <w:spacing w:before="0" w:beforeAutospacing="0" w:after="0" w:afterAutospacing="0"/>
        <w:jc w:val="both"/>
      </w:pPr>
      <w:r>
        <w:t>i) dokonywanie zmian Umowy Spółki,</w:t>
      </w:r>
    </w:p>
    <w:p w14:paraId="322E52E4" w14:textId="0AFAFAFD" w:rsidR="00744EAA" w:rsidRDefault="00744EAA" w:rsidP="00A37BF2">
      <w:pPr>
        <w:pStyle w:val="NormalnyWeb"/>
        <w:spacing w:before="0" w:beforeAutospacing="0" w:after="0" w:afterAutospacing="0"/>
        <w:jc w:val="both"/>
      </w:pPr>
      <w:r>
        <w:t xml:space="preserve">j) </w:t>
      </w:r>
      <w:r w:rsidR="005D50EB">
        <w:t xml:space="preserve">podejmowanie uchwał w sprawie rozwiązania i likwidacji Spółki lub jej połączenia, przekształcenia </w:t>
      </w:r>
      <w:r w:rsidR="00302CC7">
        <w:t>lub podziału</w:t>
      </w:r>
      <w:r w:rsidR="0049211E">
        <w:t>,</w:t>
      </w:r>
    </w:p>
    <w:p w14:paraId="597B815E" w14:textId="3044C32A" w:rsidR="0049211E" w:rsidRDefault="0049211E" w:rsidP="00A37BF2">
      <w:pPr>
        <w:pStyle w:val="NormalnyWeb"/>
        <w:spacing w:before="0" w:beforeAutospacing="0" w:after="0" w:afterAutospacing="0"/>
        <w:jc w:val="both"/>
      </w:pPr>
      <w:r>
        <w:t>k) wybór likwidatorów</w:t>
      </w:r>
      <w:r w:rsidR="000E2DD2">
        <w:t>.</w:t>
      </w:r>
    </w:p>
    <w:p w14:paraId="30DE8B0C" w14:textId="77777777" w:rsidR="0049211E" w:rsidRPr="00744EAA" w:rsidRDefault="0049211E" w:rsidP="00A37BF2">
      <w:pPr>
        <w:pStyle w:val="NormalnyWeb"/>
        <w:spacing w:before="0" w:beforeAutospacing="0" w:after="0" w:afterAutospacing="0"/>
        <w:jc w:val="both"/>
      </w:pPr>
    </w:p>
    <w:p w14:paraId="3A9D8CAD" w14:textId="37ABEC72" w:rsidR="00EE1CC6" w:rsidRDefault="00EE1CC6" w:rsidP="00FB139C">
      <w:pPr>
        <w:rPr>
          <w:b/>
          <w:bCs/>
          <w:u w:val="single"/>
        </w:rPr>
      </w:pPr>
    </w:p>
    <w:p w14:paraId="599AAABA" w14:textId="77777777" w:rsidR="009A7330" w:rsidRPr="009A7330" w:rsidRDefault="009A7330" w:rsidP="00FB139C">
      <w:pPr>
        <w:rPr>
          <w:b/>
          <w:bCs/>
          <w:u w:val="single"/>
        </w:rPr>
      </w:pPr>
    </w:p>
    <w:p w14:paraId="479696FB" w14:textId="77777777" w:rsidR="00FB139C" w:rsidRPr="00FB139C" w:rsidRDefault="00FB139C" w:rsidP="00FB139C"/>
    <w:sectPr w:rsidR="00FB139C" w:rsidRPr="00FB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7F71"/>
    <w:multiLevelType w:val="hybridMultilevel"/>
    <w:tmpl w:val="21B8ED96"/>
    <w:lvl w:ilvl="0" w:tplc="EFBA6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11FF7"/>
    <w:multiLevelType w:val="hybridMultilevel"/>
    <w:tmpl w:val="5B2C32AC"/>
    <w:lvl w:ilvl="0" w:tplc="F6DA9C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72CF8"/>
    <w:multiLevelType w:val="hybridMultilevel"/>
    <w:tmpl w:val="75EC8314"/>
    <w:lvl w:ilvl="0" w:tplc="3F54E9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073329">
    <w:abstractNumId w:val="2"/>
  </w:num>
  <w:num w:numId="2" w16cid:durableId="126045231">
    <w:abstractNumId w:val="0"/>
  </w:num>
  <w:num w:numId="3" w16cid:durableId="1427575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39C"/>
    <w:rsid w:val="000E2DD2"/>
    <w:rsid w:val="001A4EE5"/>
    <w:rsid w:val="00210E85"/>
    <w:rsid w:val="00212031"/>
    <w:rsid w:val="002761BB"/>
    <w:rsid w:val="002A456B"/>
    <w:rsid w:val="002E6B67"/>
    <w:rsid w:val="002F4CF7"/>
    <w:rsid w:val="00302CC7"/>
    <w:rsid w:val="00330742"/>
    <w:rsid w:val="0039441D"/>
    <w:rsid w:val="003D704A"/>
    <w:rsid w:val="0049211E"/>
    <w:rsid w:val="0055577F"/>
    <w:rsid w:val="00575F7F"/>
    <w:rsid w:val="005D50EB"/>
    <w:rsid w:val="00631060"/>
    <w:rsid w:val="00640870"/>
    <w:rsid w:val="006C649F"/>
    <w:rsid w:val="00744EAA"/>
    <w:rsid w:val="00750EE4"/>
    <w:rsid w:val="008A7032"/>
    <w:rsid w:val="008B1E5A"/>
    <w:rsid w:val="008C3242"/>
    <w:rsid w:val="008E2017"/>
    <w:rsid w:val="00955B91"/>
    <w:rsid w:val="00956145"/>
    <w:rsid w:val="009908FC"/>
    <w:rsid w:val="009A5858"/>
    <w:rsid w:val="009A7330"/>
    <w:rsid w:val="00A37BF2"/>
    <w:rsid w:val="00A50F84"/>
    <w:rsid w:val="00A71B28"/>
    <w:rsid w:val="00AF4A2B"/>
    <w:rsid w:val="00B200E1"/>
    <w:rsid w:val="00B5695C"/>
    <w:rsid w:val="00C03BEB"/>
    <w:rsid w:val="00C4714C"/>
    <w:rsid w:val="00C85F4B"/>
    <w:rsid w:val="00EE1CC6"/>
    <w:rsid w:val="00F3546C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6090"/>
  <w15:chartTrackingRefBased/>
  <w15:docId w15:val="{A5FA0636-9B32-4FA4-8DC5-ABA487EB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Brzozowska</dc:creator>
  <cp:keywords/>
  <dc:description/>
  <cp:lastModifiedBy>Renata Brzozowska</cp:lastModifiedBy>
  <cp:revision>41</cp:revision>
  <cp:lastPrinted>2022-07-20T13:56:00Z</cp:lastPrinted>
  <dcterms:created xsi:type="dcterms:W3CDTF">2022-07-20T13:13:00Z</dcterms:created>
  <dcterms:modified xsi:type="dcterms:W3CDTF">2022-07-20T14:04:00Z</dcterms:modified>
</cp:coreProperties>
</file>