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(produkty ogólnospożywcze)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I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PRODUKTY OGÓLNOSPOŻYWCZE</w:t>
      </w:r>
    </w:p>
    <w:p>
      <w:pPr>
        <w:pStyle w:val="Normal"/>
        <w:spacing w:lineRule="auto" w:line="266" w:before="288" w:after="2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2-3</w:t>
      </w:r>
      <w:r>
        <w:rPr>
          <w:rFonts w:eastAsia="Times New Roman" w:cs="Times New Roman" w:ascii="Times New Roman" w:hAnsi="Times New Roman"/>
        </w:rPr>
        <w:t xml:space="preserve"> razy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10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r.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GRUPA I – PRODUKTY OGÓLNOSPOŻYWCZE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Grupa  I  - PRODUKTY OGÓLNOSPOŻYWCZE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LibreOffice/7.2.5.2$Windows_X86_64 LibreOffice_project/499f9727c189e6ef3471021d6132d4c694f357e5</Application>
  <AppVersion>15.0000</AppVersion>
  <Pages>6</Pages>
  <Words>1107</Words>
  <Characters>7147</Characters>
  <CharactersWithSpaces>8330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2025-10-28T11:38:49Z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