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0FA" w:rsidRPr="001F10FA" w:rsidRDefault="001F10FA" w:rsidP="001F10FA">
      <w:pPr>
        <w:spacing w:after="24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Ogłoszenie nr 621400-N-2017 z dnia 2017-11-23 r. </w:t>
      </w:r>
    </w:p>
    <w:p w:rsidR="001F10FA" w:rsidRPr="001F10FA" w:rsidRDefault="001F10FA" w:rsidP="001F10FA">
      <w:pPr>
        <w:spacing w:after="0" w:line="240" w:lineRule="auto"/>
        <w:jc w:val="center"/>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Kujawsko-Pomorski Specjalny Ośrodek Szkolno-Wychowawczy im. Janusza Korczaka w Toruniu: Świadczenie usług ochrony osób, budynków i mienia </w:t>
      </w:r>
      <w:proofErr w:type="spellStart"/>
      <w:r w:rsidRPr="001F10FA">
        <w:rPr>
          <w:rFonts w:ascii="Times New Roman" w:eastAsia="Times New Roman" w:hAnsi="Times New Roman" w:cs="Times New Roman"/>
          <w:sz w:val="24"/>
          <w:szCs w:val="24"/>
          <w:lang w:eastAsia="pl-PL"/>
        </w:rPr>
        <w:t>Kujawsko–Pomorskiego</w:t>
      </w:r>
      <w:proofErr w:type="spellEnd"/>
      <w:r w:rsidRPr="001F10FA">
        <w:rPr>
          <w:rFonts w:ascii="Times New Roman" w:eastAsia="Times New Roman" w:hAnsi="Times New Roman" w:cs="Times New Roman"/>
          <w:sz w:val="24"/>
          <w:szCs w:val="24"/>
          <w:lang w:eastAsia="pl-PL"/>
        </w:rPr>
        <w:t xml:space="preserve"> Specjalnego Ośrodka Szkolno – Wychowawczego im. Janusza Korczaka w Toruniu</w:t>
      </w:r>
      <w:r w:rsidRPr="001F10FA">
        <w:rPr>
          <w:rFonts w:ascii="Times New Roman" w:eastAsia="Times New Roman" w:hAnsi="Times New Roman" w:cs="Times New Roman"/>
          <w:sz w:val="24"/>
          <w:szCs w:val="24"/>
          <w:lang w:eastAsia="pl-PL"/>
        </w:rPr>
        <w:br/>
        <w:t xml:space="preserve">OGŁOSZENIE O ZAMÓWIENIU - Usługi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Zamieszczanie ogłoszenia:</w:t>
      </w:r>
      <w:r w:rsidRPr="001F10FA">
        <w:rPr>
          <w:rFonts w:ascii="Times New Roman" w:eastAsia="Times New Roman" w:hAnsi="Times New Roman" w:cs="Times New Roman"/>
          <w:sz w:val="24"/>
          <w:szCs w:val="24"/>
          <w:lang w:eastAsia="pl-PL"/>
        </w:rPr>
        <w:t xml:space="preserve"> Zamieszczanie obowiązkowe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Ogłoszenie dotyczy:</w:t>
      </w:r>
      <w:r w:rsidRPr="001F10FA">
        <w:rPr>
          <w:rFonts w:ascii="Times New Roman" w:eastAsia="Times New Roman" w:hAnsi="Times New Roman" w:cs="Times New Roman"/>
          <w:sz w:val="24"/>
          <w:szCs w:val="24"/>
          <w:lang w:eastAsia="pl-PL"/>
        </w:rPr>
        <w:t xml:space="preserve"> Zamówienia publicznego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Nazwa projektu lub programu</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u w:val="single"/>
          <w:lang w:eastAsia="pl-PL"/>
        </w:rPr>
        <w:t>SEKCJA I: ZAMAWIAJĄCY</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Postępowanie przeprowadza centralny zamawiający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Informacje na temat podmiotu któremu zamawiający powierzył/powierzyli prowadzenie postępowania:</w:t>
      </w:r>
      <w:r w:rsidRPr="001F10FA">
        <w:rPr>
          <w:rFonts w:ascii="Times New Roman" w:eastAsia="Times New Roman" w:hAnsi="Times New Roman" w:cs="Times New Roman"/>
          <w:sz w:val="24"/>
          <w:szCs w:val="24"/>
          <w:lang w:eastAsia="pl-PL"/>
        </w:rPr>
        <w:t xml:space="preserve"> Nie dotyczy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Postępowanie jest przeprowadzane wspólnie przez zamawiających</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Informacje dodatkowe:</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 1) NAZWA I ADRES: </w:t>
      </w:r>
      <w:r w:rsidRPr="001F10FA">
        <w:rPr>
          <w:rFonts w:ascii="Times New Roman" w:eastAsia="Times New Roman" w:hAnsi="Times New Roman" w:cs="Times New Roman"/>
          <w:sz w:val="24"/>
          <w:szCs w:val="24"/>
          <w:lang w:eastAsia="pl-PL"/>
        </w:rPr>
        <w:t xml:space="preserve">Kujawsko-Pomorski Specjalny Ośrodek Szkolno-Wychowawczy im. Janusza Korczaka w Toruniu, krajowy numer identyfikacyjny 19862800000, ul. ul. Żwirki i Wigury   15 i 21 , 87-100   Toruń, woj. kujawsko-pomorskie, państwo Polska, tel. 56 654 47 78, , e-mail dzial.posp.sosw@onet.pl, , faks 56 654 47 78.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lastRenderedPageBreak/>
        <w:t xml:space="preserve">Adres strony internetowej (URL): www.sosw.torun.pl </w:t>
      </w:r>
      <w:r w:rsidRPr="001F10FA">
        <w:rPr>
          <w:rFonts w:ascii="Times New Roman" w:eastAsia="Times New Roman" w:hAnsi="Times New Roman" w:cs="Times New Roman"/>
          <w:sz w:val="24"/>
          <w:szCs w:val="24"/>
          <w:lang w:eastAsia="pl-PL"/>
        </w:rPr>
        <w:br/>
        <w:t xml:space="preserve">Adres profilu nabywcy: </w:t>
      </w:r>
      <w:r w:rsidRPr="001F10FA">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 2) RODZAJ ZAMAWIAJĄCEGO: </w:t>
      </w:r>
      <w:r w:rsidRPr="001F10FA">
        <w:rPr>
          <w:rFonts w:ascii="Times New Roman" w:eastAsia="Times New Roman" w:hAnsi="Times New Roman" w:cs="Times New Roman"/>
          <w:sz w:val="24"/>
          <w:szCs w:val="24"/>
          <w:lang w:eastAsia="pl-PL"/>
        </w:rPr>
        <w:t xml:space="preserve">Inny (proszę określić): </w:t>
      </w:r>
      <w:r w:rsidRPr="001F10FA">
        <w:rPr>
          <w:rFonts w:ascii="Times New Roman" w:eastAsia="Times New Roman" w:hAnsi="Times New Roman" w:cs="Times New Roman"/>
          <w:sz w:val="24"/>
          <w:szCs w:val="24"/>
          <w:lang w:eastAsia="pl-PL"/>
        </w:rPr>
        <w:br/>
        <w:t xml:space="preserve">Samorządowa jednostka budżetowa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I.3) WSPÓLNE UDZIELANIE ZAMÓWIENIA </w:t>
      </w:r>
      <w:r w:rsidRPr="001F10FA">
        <w:rPr>
          <w:rFonts w:ascii="Times New Roman" w:eastAsia="Times New Roman" w:hAnsi="Times New Roman" w:cs="Times New Roman"/>
          <w:b/>
          <w:bCs/>
          <w:i/>
          <w:iCs/>
          <w:sz w:val="24"/>
          <w:szCs w:val="24"/>
          <w:lang w:eastAsia="pl-PL"/>
        </w:rPr>
        <w:t>(jeżeli dotyczy)</w:t>
      </w:r>
      <w:r w:rsidRPr="001F10FA">
        <w:rPr>
          <w:rFonts w:ascii="Times New Roman" w:eastAsia="Times New Roman" w:hAnsi="Times New Roman" w:cs="Times New Roman"/>
          <w:b/>
          <w:bCs/>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I.4) KOMUNIKACJA: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Tak </w:t>
      </w:r>
      <w:r w:rsidRPr="001F10FA">
        <w:rPr>
          <w:rFonts w:ascii="Times New Roman" w:eastAsia="Times New Roman" w:hAnsi="Times New Roman" w:cs="Times New Roman"/>
          <w:sz w:val="24"/>
          <w:szCs w:val="24"/>
          <w:lang w:eastAsia="pl-PL"/>
        </w:rPr>
        <w:br/>
        <w:t xml:space="preserve">www.sosw.torun.pl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Tak </w:t>
      </w:r>
      <w:r w:rsidRPr="001F10FA">
        <w:rPr>
          <w:rFonts w:ascii="Times New Roman" w:eastAsia="Times New Roman" w:hAnsi="Times New Roman" w:cs="Times New Roman"/>
          <w:sz w:val="24"/>
          <w:szCs w:val="24"/>
          <w:lang w:eastAsia="pl-PL"/>
        </w:rPr>
        <w:br/>
        <w:t xml:space="preserve">www.sosw.torun.pl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Oferty lub wnioski o dopuszczenie do udziału w postępowaniu należy przesyłać:</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Elektronicznie</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adres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Nie </w:t>
      </w:r>
      <w:r w:rsidRPr="001F10FA">
        <w:rPr>
          <w:rFonts w:ascii="Times New Roman" w:eastAsia="Times New Roman" w:hAnsi="Times New Roman" w:cs="Times New Roman"/>
          <w:sz w:val="24"/>
          <w:szCs w:val="24"/>
          <w:lang w:eastAsia="pl-PL"/>
        </w:rPr>
        <w:br/>
        <w:t xml:space="preserve">Inny sposób: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w:t>
      </w:r>
      <w:r w:rsidRPr="001F10FA">
        <w:rPr>
          <w:rFonts w:ascii="Times New Roman" w:eastAsia="Times New Roman" w:hAnsi="Times New Roman" w:cs="Times New Roman"/>
          <w:sz w:val="24"/>
          <w:szCs w:val="24"/>
          <w:lang w:eastAsia="pl-PL"/>
        </w:rPr>
        <w:br/>
        <w:t xml:space="preserve">Inny sposób: </w:t>
      </w:r>
      <w:r w:rsidRPr="001F10FA">
        <w:rPr>
          <w:rFonts w:ascii="Times New Roman" w:eastAsia="Times New Roman" w:hAnsi="Times New Roman" w:cs="Times New Roman"/>
          <w:sz w:val="24"/>
          <w:szCs w:val="24"/>
          <w:lang w:eastAsia="pl-PL"/>
        </w:rPr>
        <w:br/>
        <w:t xml:space="preserve">Pocztą lub osobiście </w:t>
      </w:r>
      <w:r w:rsidRPr="001F10FA">
        <w:rPr>
          <w:rFonts w:ascii="Times New Roman" w:eastAsia="Times New Roman" w:hAnsi="Times New Roman" w:cs="Times New Roman"/>
          <w:sz w:val="24"/>
          <w:szCs w:val="24"/>
          <w:lang w:eastAsia="pl-PL"/>
        </w:rPr>
        <w:br/>
        <w:t xml:space="preserve">Adres: </w:t>
      </w:r>
      <w:r w:rsidRPr="001F10FA">
        <w:rPr>
          <w:rFonts w:ascii="Times New Roman" w:eastAsia="Times New Roman" w:hAnsi="Times New Roman" w:cs="Times New Roman"/>
          <w:sz w:val="24"/>
          <w:szCs w:val="24"/>
          <w:lang w:eastAsia="pl-PL"/>
        </w:rPr>
        <w:br/>
      </w:r>
      <w:proofErr w:type="spellStart"/>
      <w:r w:rsidRPr="001F10FA">
        <w:rPr>
          <w:rFonts w:ascii="Times New Roman" w:eastAsia="Times New Roman" w:hAnsi="Times New Roman" w:cs="Times New Roman"/>
          <w:sz w:val="24"/>
          <w:szCs w:val="24"/>
          <w:lang w:eastAsia="pl-PL"/>
        </w:rPr>
        <w:t>Kujawsko–Pomorski</w:t>
      </w:r>
      <w:proofErr w:type="spellEnd"/>
      <w:r w:rsidRPr="001F10FA">
        <w:rPr>
          <w:rFonts w:ascii="Times New Roman" w:eastAsia="Times New Roman" w:hAnsi="Times New Roman" w:cs="Times New Roman"/>
          <w:sz w:val="24"/>
          <w:szCs w:val="24"/>
          <w:lang w:eastAsia="pl-PL"/>
        </w:rPr>
        <w:t xml:space="preserve"> Specjalny Ośrodek Szkolno – Wychowawczy im. Janusza Korczaka z siedzibą w Toruniu przy ulicy Żwirki i Wigury 15 i 21, 87-100 Toruń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lastRenderedPageBreak/>
        <w:br/>
      </w:r>
      <w:r w:rsidRPr="001F10FA">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u w:val="single"/>
          <w:lang w:eastAsia="pl-PL"/>
        </w:rPr>
        <w:t xml:space="preserve">SEKCJA II: PRZEDMIOT ZAMÓWIENIA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II.1) Nazwa nadana zamówieniu przez zamawiającego: </w:t>
      </w:r>
      <w:r w:rsidRPr="001F10FA">
        <w:rPr>
          <w:rFonts w:ascii="Times New Roman" w:eastAsia="Times New Roman" w:hAnsi="Times New Roman" w:cs="Times New Roman"/>
          <w:sz w:val="24"/>
          <w:szCs w:val="24"/>
          <w:lang w:eastAsia="pl-PL"/>
        </w:rPr>
        <w:t xml:space="preserve">Świadczenie usług ochrony osób, budynków i mienia </w:t>
      </w:r>
      <w:proofErr w:type="spellStart"/>
      <w:r w:rsidRPr="001F10FA">
        <w:rPr>
          <w:rFonts w:ascii="Times New Roman" w:eastAsia="Times New Roman" w:hAnsi="Times New Roman" w:cs="Times New Roman"/>
          <w:sz w:val="24"/>
          <w:szCs w:val="24"/>
          <w:lang w:eastAsia="pl-PL"/>
        </w:rPr>
        <w:t>Kujawsko–Pomorskiego</w:t>
      </w:r>
      <w:proofErr w:type="spellEnd"/>
      <w:r w:rsidRPr="001F10FA">
        <w:rPr>
          <w:rFonts w:ascii="Times New Roman" w:eastAsia="Times New Roman" w:hAnsi="Times New Roman" w:cs="Times New Roman"/>
          <w:sz w:val="24"/>
          <w:szCs w:val="24"/>
          <w:lang w:eastAsia="pl-PL"/>
        </w:rPr>
        <w:t xml:space="preserve"> Specjalnego Ośrodka Szkolno – Wychowawczego im. Janusza Korczaka w Toruniu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Numer referencyjny: </w:t>
      </w:r>
      <w:r w:rsidRPr="001F10FA">
        <w:rPr>
          <w:rFonts w:ascii="Times New Roman" w:eastAsia="Times New Roman" w:hAnsi="Times New Roman" w:cs="Times New Roman"/>
          <w:sz w:val="24"/>
          <w:szCs w:val="24"/>
          <w:lang w:eastAsia="pl-PL"/>
        </w:rPr>
        <w:t xml:space="preserve">PN/01/2017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1F10FA" w:rsidRPr="001F10FA" w:rsidRDefault="001F10FA" w:rsidP="001F10FA">
      <w:pPr>
        <w:spacing w:after="0" w:line="240" w:lineRule="auto"/>
        <w:jc w:val="both"/>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II.2) Rodzaj zamówienia: </w:t>
      </w:r>
      <w:r w:rsidRPr="001F10FA">
        <w:rPr>
          <w:rFonts w:ascii="Times New Roman" w:eastAsia="Times New Roman" w:hAnsi="Times New Roman" w:cs="Times New Roman"/>
          <w:sz w:val="24"/>
          <w:szCs w:val="24"/>
          <w:lang w:eastAsia="pl-PL"/>
        </w:rPr>
        <w:t xml:space="preserve">Usługi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II.3) Informacja o możliwości składania ofert częściowych</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Zamówienie podzielone jest na części: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Oferty lub wnioski o dopuszczenie do udziału w postępowaniu można składać w odniesieniu do:</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II.4) Krótki opis przedmiotu zamówienia </w:t>
      </w:r>
      <w:r w:rsidRPr="001F10FA">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F10FA">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F10FA">
        <w:rPr>
          <w:rFonts w:ascii="Times New Roman" w:eastAsia="Times New Roman" w:hAnsi="Times New Roman" w:cs="Times New Roman"/>
          <w:sz w:val="24"/>
          <w:szCs w:val="24"/>
          <w:lang w:eastAsia="pl-PL"/>
        </w:rPr>
        <w:t xml:space="preserve">1. Przedmiotem zamówienia jest świadczenie usług ochrony osób, budynków i mienia </w:t>
      </w:r>
      <w:proofErr w:type="spellStart"/>
      <w:r w:rsidRPr="001F10FA">
        <w:rPr>
          <w:rFonts w:ascii="Times New Roman" w:eastAsia="Times New Roman" w:hAnsi="Times New Roman" w:cs="Times New Roman"/>
          <w:sz w:val="24"/>
          <w:szCs w:val="24"/>
          <w:lang w:eastAsia="pl-PL"/>
        </w:rPr>
        <w:t>Kujawsko–Pomorskiego</w:t>
      </w:r>
      <w:proofErr w:type="spellEnd"/>
      <w:r w:rsidRPr="001F10FA">
        <w:rPr>
          <w:rFonts w:ascii="Times New Roman" w:eastAsia="Times New Roman" w:hAnsi="Times New Roman" w:cs="Times New Roman"/>
          <w:sz w:val="24"/>
          <w:szCs w:val="24"/>
          <w:lang w:eastAsia="pl-PL"/>
        </w:rPr>
        <w:t xml:space="preserve"> Specjalnego Ośrodka Szkolno – Wychowawczego im. Janusza Korczaka w Toruniu przy ulicy Żwirki i Wigury 15 i 21. Ochrona fizyczna mienia i osób w Obiektach i na terenie przyległym realizowana będzie przez dwóch pracowników Wykonawcy w dwóch lokalizacjach (posterunkach tj. w budynku szkoły oraz w budynku internatu) w następujących miesiącach: styczeń, marzec, kwiecień, maj, czerwiec, wrzesień, październik, grudzień. W pozostałych miesiącach 2018 roku tj. w lutym, lipcu, sierpniu i listopadzie ochrona fizyczna osób i mienia w Obiektach i na terenie przyległym realizowana będzie przez jednego pracownika w jednej lokalizacji (posterunku) i miejsce to będzie ustalane pomiędzy Wykonawcą a Zamawiającym i zapisane w harmonogramie. Ochrona fizyczna osób, budynków i mienia będzie realizowana wg harmonogramu na dany miesiąc, od godziny 15.30 do godziny 7.30 dnia następnego w dniach pracy Ośrodka oraz od godziny 15.30 dnia poprzedzającego dzień (dni) wolne do godziny 7.30 w dniu rozpoczęcia pracy po dniu (dniach) wolnych. Wykonawca zobowiązany będzie informować o wszelkich zmianach w harmonogramie a dotyczących w szczególności osób </w:t>
      </w:r>
      <w:r w:rsidRPr="001F10FA">
        <w:rPr>
          <w:rFonts w:ascii="Times New Roman" w:eastAsia="Times New Roman" w:hAnsi="Times New Roman" w:cs="Times New Roman"/>
          <w:sz w:val="24"/>
          <w:szCs w:val="24"/>
          <w:lang w:eastAsia="pl-PL"/>
        </w:rPr>
        <w:lastRenderedPageBreak/>
        <w:t xml:space="preserve">wykonujących usługę ochrony. Jednocześnie Zamawiający zwraca uwagę, że nowe osoby wskazane do realizacji przedmiotu zamówienia muszą spełniać wymagania określone do tych osób w SIWZ tj. świadczyć pracę na podstawie umowy o pracę. W związku z wymaganiem stawianym przez Zamawiającego, aby zatrudnione osoby świadczyły pracę na podstawie umowy o pracę zwraca się uwagę Wykonawcom na konieczność zatrudnienia niezbędnej ilości osób, zgodnie z przepisami Kodeksu pracy (tj. świadczenie 40 godzin pracy tygodniowo przez jednego zatrudnionego) czyli zapewnienie min. 7 pracowników, którzy będą świadczyć min. 256 godzin pracy tygodniowo na dwóch posterunkach, lub w przypadku miesięcy: luty, lipiec, sierpień i listopad 128 godzin tygodniowo na jednym posterunku. Ponadto Wykonawca zobowiązany jest dysponować własną grupą interwencyjną, która wspomagać będzie zatrudnione do realizacji zlecenia osoby w sytuacjach wymagających dodatkowej interwencji. W celu prawidłowej kalkulacji oferty Zamawiający informuje, że dni 1 czerwca oraz 2 listopada 2018 roku będą dniami wolnymi od pracy tzn. wymagana będzie ochrona całodobowa. a) Wykonawca w ramach usługi zobowiązany będzie w szczególności do: • podejmowania działań prewencyjnych ograniczających zagrożenia mienia w Obiekcie; w przypadku stwierdzenia niebezpieczeństwa zniszczenia lub utraty mienia Wykonawca podejmie czynności zmierzające do ograniczenia jego rozmiarów i natychmiastowego powiadomienia Zamawiającego, policji oraz w uzasadnionych przypadkach innych służb (straż pożarna, pogotowie ratunkowe </w:t>
      </w:r>
      <w:proofErr w:type="spellStart"/>
      <w:r w:rsidRPr="001F10FA">
        <w:rPr>
          <w:rFonts w:ascii="Times New Roman" w:eastAsia="Times New Roman" w:hAnsi="Times New Roman" w:cs="Times New Roman"/>
          <w:sz w:val="24"/>
          <w:szCs w:val="24"/>
          <w:lang w:eastAsia="pl-PL"/>
        </w:rPr>
        <w:t>itp</w:t>
      </w:r>
      <w:proofErr w:type="spellEnd"/>
      <w:r w:rsidRPr="001F10FA">
        <w:rPr>
          <w:rFonts w:ascii="Times New Roman" w:eastAsia="Times New Roman" w:hAnsi="Times New Roman" w:cs="Times New Roman"/>
          <w:sz w:val="24"/>
          <w:szCs w:val="24"/>
          <w:lang w:eastAsia="pl-PL"/>
        </w:rPr>
        <w:t xml:space="preserve">.), • sporządzania ustalonej pomiędzy Stronami dokumentacji z przebiegu służby, • przestrzegania przepisów bhp i ppoż., • powiadamiania Zamawiającego o konieczności poprawy zabezpieczenia mienia znajdującego się na terenie Obiektu oraz samego Obiektu przy zachowaniu formy pisemnej, • ponoszenia odpowiedzialności wobec Zamawiającego za szkodę wynikłą z zawinionego niewykonania lub nienależytego wykonania niniejszej Umowy, • stałego nadzoru nad pracownikami ochrony oraz kierownikami ochrony odpowiadającymi za prawidłowe działanie systemu ochrony, • współpracy z własną grupą interwencyjną i jej działania w ramach realizacji niniejszej umowy, • realizacji szerokiego spektrum zadań zapewniających efektywny nadzór, • planowania zadań dla podległych pracowników ochrony, • opracowywanie grafików dyżurów pracowników ochrony, • zainstalowania na terenie Ośrodka urządzeń rejestrujących częstotliwość obchodu terenu przez pracownika ochrony; b) Wykonawca wyposaży pracowników ochrony w telefony z których będą mogli korzystać w przypadku konieczności łączenia się z grupą interwencyjną, policją, pogotowiem ratunkowym, strażą pożarną </w:t>
      </w:r>
      <w:proofErr w:type="spellStart"/>
      <w:r w:rsidRPr="001F10FA">
        <w:rPr>
          <w:rFonts w:ascii="Times New Roman" w:eastAsia="Times New Roman" w:hAnsi="Times New Roman" w:cs="Times New Roman"/>
          <w:sz w:val="24"/>
          <w:szCs w:val="24"/>
          <w:lang w:eastAsia="pl-PL"/>
        </w:rPr>
        <w:t>itp</w:t>
      </w:r>
      <w:proofErr w:type="spellEnd"/>
      <w:r w:rsidRPr="001F10FA">
        <w:rPr>
          <w:rFonts w:ascii="Times New Roman" w:eastAsia="Times New Roman" w:hAnsi="Times New Roman" w:cs="Times New Roman"/>
          <w:sz w:val="24"/>
          <w:szCs w:val="24"/>
          <w:lang w:eastAsia="pl-PL"/>
        </w:rPr>
        <w:t xml:space="preserve">., c) Zamawiający wymaga aby pracownicy Wykonawcy wyposażeni byli w jednakowe umundurowanie oraz nosili identyfikatory; d) Pracownicy ochrony powinni znać ogólne zasady udzielania pierwszej pomocy; e) Wykonawca zobowiązany będzie do założenia książki służby, w której odnotowywane będą uwagi dotyczące pełnionej służby. Ponadto zobowiązany będzie do wykonywania czynności wynikających ze szczegółowych instrukcji i zarządzeń, instrukcji postępowania w przypadku zagrożenia działaniem terrorystycznym; f) Pracownicy ochrony zatrudnieni przez Wykonawcę do świadczenia usługi zobowiązani są w szczególności do: • ochrony i zabezpieczenia obiektu przed wejściem na jego teren osób nieuprawnionych, osób będących pod wpływem alkoholu lub innych środków odurzających, • ochrony i zabezpieczenia obiektu przed działaniem na jego terenie osób zakłócających porządek publiczny, • ochrony mienia obiektu przed włamaniem, kradzieżą i rabunkiem oraz ujawniania faktów marnotrawstwa i dewastacji oraz podejmowania działań zmierzających do zatrzymania sprawców celem niezwłocznego przekazania policji, • stałego patrolowania terenu, szczególnie miejsc o dużym zagrożeniu, • bezzwłocznego powiadomienia kierownictwa obiektu, policji lub prokuratury o zdarzeniach przestępczych i wykroczeniach wykrytych na terenie obiektu oraz podejmowania nie cierpiących zwłoki czynności w celu zabezpieczenia śladów przestępstwa lub wykroczeń, • obsługi monitorów połączonych z kamerami, • utrzymania łączności z bazą i grupami interwencyjnymi, • współdziałania z </w:t>
      </w:r>
      <w:r w:rsidRPr="001F10FA">
        <w:rPr>
          <w:rFonts w:ascii="Times New Roman" w:eastAsia="Times New Roman" w:hAnsi="Times New Roman" w:cs="Times New Roman"/>
          <w:sz w:val="24"/>
          <w:szCs w:val="24"/>
          <w:lang w:eastAsia="pl-PL"/>
        </w:rPr>
        <w:lastRenderedPageBreak/>
        <w:t xml:space="preserve">jednostkami </w:t>
      </w:r>
      <w:proofErr w:type="spellStart"/>
      <w:r w:rsidRPr="001F10FA">
        <w:rPr>
          <w:rFonts w:ascii="Times New Roman" w:eastAsia="Times New Roman" w:hAnsi="Times New Roman" w:cs="Times New Roman"/>
          <w:sz w:val="24"/>
          <w:szCs w:val="24"/>
          <w:lang w:eastAsia="pl-PL"/>
        </w:rPr>
        <w:t>p.poż</w:t>
      </w:r>
      <w:proofErr w:type="spellEnd"/>
      <w:r w:rsidRPr="001F10FA">
        <w:rPr>
          <w:rFonts w:ascii="Times New Roman" w:eastAsia="Times New Roman" w:hAnsi="Times New Roman" w:cs="Times New Roman"/>
          <w:sz w:val="24"/>
          <w:szCs w:val="24"/>
          <w:lang w:eastAsia="pl-PL"/>
        </w:rPr>
        <w:t xml:space="preserve">. oraz powiadomienia kierownictwa obiektu w przypadkach zagrożenia pożarem na terenie obiektu, • sprawdzania stanu bram wjazdowych i wejściowych oraz oświetlenia, w szczególności zamknięcia bram po każdorazowym ich otwarciu, • egzekwowania zakazu parkowania przez osoby nieupoważnione w miejscach parkingowych na terenie obiektu, • wykonywania innych zadań związanych z zapewnieniem bezpieczeństwa, porządku i ochrony mienia - zleconych przez kierownictwo obiektu, • zgłaszania Wykonawcy wszelkich braków lub naruszeń odnośnie stanu zabezpieczenia mienia, • nadzoru (obserwacji) obiektu i mienia znajdującego się w nim, w sytuacji zagrożenia klęskami żywiołowymi oraz uruchomienia grupy interwencyjnej bezzwłocznie po uzyskaniu sygnału o zagrożeniu, • znajomości rozmieszczenia i obsługi w podstawowym zakresie wyłączników głównych prądu, wyłączników ppoż. i zaworów wodnych, • reagowania w przypadku zauważenia awarii – w miarę możliwości zabezpieczenie miejsca awarii i zawiadomienia osoby upoważnionej przez Zamawiającego, • współdziałania w zakresie zapewnienia ochrony osób i mienia z właściwymi terytorialnie jednostkami policji, straży pożarnej oraz innymi właściwymi służbami, • czytelnego prowadzenia dokumentacji służby ochrony, • ponadto pracownik służby ochrony zobowiązany jest do dbałości o powierzone mu wyposażenie osobiste, wygląd zewnętrzny oraz do przestrzegania dyscypliny i tajemnicy. g) W razie zagrożenia pożarowego, pracownicy ochrony natychmiast powiadomią straż pożarną, a następnie swoja jednostkę macierzystą, osobę upoważnioną przez Zamawiającego i podejmuje akcję gaśniczą przy pomocy dostępnego sprzętu przeciwpożarowego znajdującego się na terenie chronionego obiektu.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II.5) Główny kod CPV: </w:t>
      </w:r>
      <w:r w:rsidRPr="001F10FA">
        <w:rPr>
          <w:rFonts w:ascii="Times New Roman" w:eastAsia="Times New Roman" w:hAnsi="Times New Roman" w:cs="Times New Roman"/>
          <w:sz w:val="24"/>
          <w:szCs w:val="24"/>
          <w:lang w:eastAsia="pl-PL"/>
        </w:rPr>
        <w:t xml:space="preserve">79710000-4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Dodatkowe kody CPV:</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II.6) Całkowita wartość zamówienia </w:t>
      </w:r>
      <w:r w:rsidRPr="001F10FA">
        <w:rPr>
          <w:rFonts w:ascii="Times New Roman" w:eastAsia="Times New Roman" w:hAnsi="Times New Roman" w:cs="Times New Roman"/>
          <w:i/>
          <w:iCs/>
          <w:sz w:val="24"/>
          <w:szCs w:val="24"/>
          <w:lang w:eastAsia="pl-PL"/>
        </w:rPr>
        <w:t>(jeżeli zamawiający podaje informacje o wartości zamówienia)</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Wartość bez VAT: </w:t>
      </w:r>
      <w:r w:rsidRPr="001F10FA">
        <w:rPr>
          <w:rFonts w:ascii="Times New Roman" w:eastAsia="Times New Roman" w:hAnsi="Times New Roman" w:cs="Times New Roman"/>
          <w:sz w:val="24"/>
          <w:szCs w:val="24"/>
          <w:lang w:eastAsia="pl-PL"/>
        </w:rPr>
        <w:br/>
        <w:t xml:space="preserve">Waluta: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1F10FA">
        <w:rPr>
          <w:rFonts w:ascii="Times New Roman" w:eastAsia="Times New Roman" w:hAnsi="Times New Roman" w:cs="Times New Roman"/>
          <w:b/>
          <w:bCs/>
          <w:sz w:val="24"/>
          <w:szCs w:val="24"/>
          <w:lang w:eastAsia="pl-PL"/>
        </w:rPr>
        <w:t>pkt</w:t>
      </w:r>
      <w:proofErr w:type="spellEnd"/>
      <w:r w:rsidRPr="001F10FA">
        <w:rPr>
          <w:rFonts w:ascii="Times New Roman" w:eastAsia="Times New Roman" w:hAnsi="Times New Roman" w:cs="Times New Roman"/>
          <w:b/>
          <w:bCs/>
          <w:sz w:val="24"/>
          <w:szCs w:val="24"/>
          <w:lang w:eastAsia="pl-PL"/>
        </w:rPr>
        <w:t xml:space="preserve"> 6 i 7 lub w art. 134 ust. 6 </w:t>
      </w:r>
      <w:proofErr w:type="spellStart"/>
      <w:r w:rsidRPr="001F10FA">
        <w:rPr>
          <w:rFonts w:ascii="Times New Roman" w:eastAsia="Times New Roman" w:hAnsi="Times New Roman" w:cs="Times New Roman"/>
          <w:b/>
          <w:bCs/>
          <w:sz w:val="24"/>
          <w:szCs w:val="24"/>
          <w:lang w:eastAsia="pl-PL"/>
        </w:rPr>
        <w:t>pkt</w:t>
      </w:r>
      <w:proofErr w:type="spellEnd"/>
      <w:r w:rsidRPr="001F10FA">
        <w:rPr>
          <w:rFonts w:ascii="Times New Roman" w:eastAsia="Times New Roman" w:hAnsi="Times New Roman" w:cs="Times New Roman"/>
          <w:b/>
          <w:bCs/>
          <w:sz w:val="24"/>
          <w:szCs w:val="24"/>
          <w:lang w:eastAsia="pl-PL"/>
        </w:rPr>
        <w:t xml:space="preserve"> 3 ustawy </w:t>
      </w:r>
      <w:proofErr w:type="spellStart"/>
      <w:r w:rsidRPr="001F10FA">
        <w:rPr>
          <w:rFonts w:ascii="Times New Roman" w:eastAsia="Times New Roman" w:hAnsi="Times New Roman" w:cs="Times New Roman"/>
          <w:b/>
          <w:bCs/>
          <w:sz w:val="24"/>
          <w:szCs w:val="24"/>
          <w:lang w:eastAsia="pl-PL"/>
        </w:rPr>
        <w:t>Pzp</w:t>
      </w:r>
      <w:proofErr w:type="spellEnd"/>
      <w:r w:rsidRPr="001F10FA">
        <w:rPr>
          <w:rFonts w:ascii="Times New Roman" w:eastAsia="Times New Roman" w:hAnsi="Times New Roman" w:cs="Times New Roman"/>
          <w:b/>
          <w:bCs/>
          <w:sz w:val="24"/>
          <w:szCs w:val="24"/>
          <w:lang w:eastAsia="pl-PL"/>
        </w:rPr>
        <w:t xml:space="preserve">: </w:t>
      </w:r>
      <w:r w:rsidRPr="001F10FA">
        <w:rPr>
          <w:rFonts w:ascii="Times New Roman" w:eastAsia="Times New Roman" w:hAnsi="Times New Roman" w:cs="Times New Roman"/>
          <w:sz w:val="24"/>
          <w:szCs w:val="24"/>
          <w:lang w:eastAsia="pl-PL"/>
        </w:rPr>
        <w:t xml:space="preserve">Tak </w:t>
      </w:r>
      <w:r w:rsidRPr="001F10FA">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6 lub w art. 134 ust. 6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3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Zamawiający przewiduje możliwość udzielenie zamówienia, o którym mowa w art. 67 ust. 1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6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Zamówienie dotyczyć będzie zamówienia polegającego na świadczeniu usługi ochrony osób, budynków i mienia przez dodatkową jedną osobę w miesiącach luty, lipiec, sierpień i listopad 2018 roku. Tym samym w przypadku udzielenia zamówienia zgodnie z art. 67 ust. 1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6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 miesiącach luty, lipiec, sierpień i listopad łączny zakres świadczonej usługi w ujęciu miesięcznym byłby tożsamy z zakresem usługi świadczonej w miesiącach styczeń, marzec, kwiecień, maj, czerwiec, wrzesień, październik i grudzień 2018 roku.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lastRenderedPageBreak/>
        <w:t>miesiącach:   </w:t>
      </w:r>
      <w:r w:rsidRPr="001F10FA">
        <w:rPr>
          <w:rFonts w:ascii="Times New Roman" w:eastAsia="Times New Roman" w:hAnsi="Times New Roman" w:cs="Times New Roman"/>
          <w:i/>
          <w:iCs/>
          <w:sz w:val="24"/>
          <w:szCs w:val="24"/>
          <w:lang w:eastAsia="pl-PL"/>
        </w:rPr>
        <w:t xml:space="preserve"> lub </w:t>
      </w:r>
      <w:r w:rsidRPr="001F10FA">
        <w:rPr>
          <w:rFonts w:ascii="Times New Roman" w:eastAsia="Times New Roman" w:hAnsi="Times New Roman" w:cs="Times New Roman"/>
          <w:b/>
          <w:bCs/>
          <w:sz w:val="24"/>
          <w:szCs w:val="24"/>
          <w:lang w:eastAsia="pl-PL"/>
        </w:rPr>
        <w:t>dniach:</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i/>
          <w:iCs/>
          <w:sz w:val="24"/>
          <w:szCs w:val="24"/>
          <w:lang w:eastAsia="pl-PL"/>
        </w:rPr>
        <w:t>lub</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data rozpoczęcia: </w:t>
      </w:r>
      <w:r w:rsidRPr="001F10FA">
        <w:rPr>
          <w:rFonts w:ascii="Times New Roman" w:eastAsia="Times New Roman" w:hAnsi="Times New Roman" w:cs="Times New Roman"/>
          <w:sz w:val="24"/>
          <w:szCs w:val="24"/>
          <w:lang w:eastAsia="pl-PL"/>
        </w:rPr>
        <w:t> </w:t>
      </w:r>
      <w:r w:rsidRPr="001F10FA">
        <w:rPr>
          <w:rFonts w:ascii="Times New Roman" w:eastAsia="Times New Roman" w:hAnsi="Times New Roman" w:cs="Times New Roman"/>
          <w:i/>
          <w:iCs/>
          <w:sz w:val="24"/>
          <w:szCs w:val="24"/>
          <w:lang w:eastAsia="pl-PL"/>
        </w:rPr>
        <w:t xml:space="preserve"> lub </w:t>
      </w:r>
      <w:r w:rsidRPr="001F10FA">
        <w:rPr>
          <w:rFonts w:ascii="Times New Roman" w:eastAsia="Times New Roman" w:hAnsi="Times New Roman" w:cs="Times New Roman"/>
          <w:b/>
          <w:bCs/>
          <w:sz w:val="24"/>
          <w:szCs w:val="24"/>
          <w:lang w:eastAsia="pl-PL"/>
        </w:rPr>
        <w:t xml:space="preserve">zakończenia: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963"/>
        <w:gridCol w:w="1537"/>
        <w:gridCol w:w="1689"/>
        <w:gridCol w:w="1729"/>
      </w:tblGrid>
      <w:tr w:rsidR="001F10FA" w:rsidRPr="001F10FA" w:rsidTr="001F10FA">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Okres w miesiącach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Okres w dniach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Data rozpoczęcia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Data zakończenia</w:t>
            </w:r>
          </w:p>
        </w:tc>
      </w:tr>
      <w:tr w:rsidR="001F10FA" w:rsidRPr="001F10FA" w:rsidTr="001F10FA">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2018-01-01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2018-12-31</w:t>
            </w:r>
          </w:p>
        </w:tc>
      </w:tr>
    </w:tbl>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II.9) Informacje dodatkowe: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III.1) WARUNKI UDZIAŁU W POSTĘPOWANIU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Określenie warunków: Wykonawca jest zobowiązany wykazać, że posiada koncesję na prowadzenie działalności gospodarczej w zakresie świadczenia usług ochrony osób i mienia zgodnie z przepisami ustawy z dnia 22 sierpnia 1997 roku – o ochronie osób i mienia (Dz. U. z 2014 roku poz. 1099 z </w:t>
      </w:r>
      <w:proofErr w:type="spellStart"/>
      <w:r w:rsidRPr="001F10FA">
        <w:rPr>
          <w:rFonts w:ascii="Times New Roman" w:eastAsia="Times New Roman" w:hAnsi="Times New Roman" w:cs="Times New Roman"/>
          <w:sz w:val="24"/>
          <w:szCs w:val="24"/>
          <w:lang w:eastAsia="pl-PL"/>
        </w:rPr>
        <w:t>późn</w:t>
      </w:r>
      <w:proofErr w:type="spellEnd"/>
      <w:r w:rsidRPr="001F10FA">
        <w:rPr>
          <w:rFonts w:ascii="Times New Roman" w:eastAsia="Times New Roman" w:hAnsi="Times New Roman" w:cs="Times New Roman"/>
          <w:sz w:val="24"/>
          <w:szCs w:val="24"/>
          <w:lang w:eastAsia="pl-PL"/>
        </w:rPr>
        <w:t xml:space="preserve">. zm.). Czas na jaki udzielono koncesji nie może być krótszy niż okres realizacji przedmiotowego zamówienia </w:t>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III.1.2) Sytuacja finansowa lub ekonomiczna </w:t>
      </w:r>
      <w:r w:rsidRPr="001F10FA">
        <w:rPr>
          <w:rFonts w:ascii="Times New Roman" w:eastAsia="Times New Roman" w:hAnsi="Times New Roman" w:cs="Times New Roman"/>
          <w:sz w:val="24"/>
          <w:szCs w:val="24"/>
          <w:lang w:eastAsia="pl-PL"/>
        </w:rPr>
        <w:br/>
        <w:t xml:space="preserve">Określenie warunków: Zamawiający wymaga posiadania przez Wykonawcę ubezpieczenia od odpowiedzialności cywilnej w zakresie prowadzonej działalności związanej z przedmiotem zamówienia na kwotę nie niższą niż 300 000,00 złotych (słownie: trzysta tysięcy złotych). </w:t>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III.1.3) Zdolność techniczna lub zawodowa </w:t>
      </w:r>
      <w:r w:rsidRPr="001F10FA">
        <w:rPr>
          <w:rFonts w:ascii="Times New Roman" w:eastAsia="Times New Roman" w:hAnsi="Times New Roman" w:cs="Times New Roman"/>
          <w:sz w:val="24"/>
          <w:szCs w:val="24"/>
          <w:lang w:eastAsia="pl-PL"/>
        </w:rPr>
        <w:br/>
        <w:t xml:space="preserve">Określenie warunków: a) Zamawiający wymaga posiadania przez Wykonawcę doświadczenia umożliwiającego należyte wykonanie zamówienia, dlatego też musi wykazać w formie załączonego do wykazu usług i oświadczenia uprzednich odbiorców o ich należytym wykonaniu potwierdzonego odpowiednimi dokumentami, że w ciągu ostatnich 3 lat (a w przypadku gdy okres prowadzenia działalności był krótszy w tym okresie), licząc wstecz od dnia upływu terminu składania ofert, wykonał lub wykonuje, tj. zrealizował lub realizuje co najmniej 2 (dwa) zamówienia w zakresie ochrony osób i mienia o wartości 300 000,00 złotych brutto każde (słownie: trzysta tysięcy złotych brutto); Wykonawca musi udokumentować, że wyżej wymienione usługi wykonywał lub wykonuje należycie załączając dokumenty potwierdzające ich należytą realizację, a w wykazie podać ich wartość, przedmiot (zakres, rodzaj), datę(y) wykonania i odbiorcę(ów). b) Wykonawca musi dysponować osobami zdolnymi do wykonania zamówienia, dlatego też musi wykazać, iż posiada osoby zdolne do wykonania zamówienia to jest załączyć wykaz osób, które będą wykonywać zamówienie (przewidzianych do realizacji) wraz z informacjami na temat ich kwalifikacji zawodowych, doświadczenia i wykształcenia, łącznie co najmniej 7 osób. W przypadku zmiany w trakcie realizacji zamówienia osób wykonujących usługę ochrony Wykonawca musi wykazać iż posiadają one wymagane kwalifikacje. Zamawiający wymaga aby nowe osoby były również zatrudnione na podstawie umowy o pracę. </w:t>
      </w:r>
      <w:r w:rsidRPr="001F10FA">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1F10FA">
        <w:rPr>
          <w:rFonts w:ascii="Times New Roman" w:eastAsia="Times New Roman" w:hAnsi="Times New Roman" w:cs="Times New Roman"/>
          <w:sz w:val="24"/>
          <w:szCs w:val="24"/>
          <w:lang w:eastAsia="pl-PL"/>
        </w:rPr>
        <w:br/>
        <w:t xml:space="preserve">Informacje dodatkowe: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III.2) PODSTAWY WYKLUCZENIA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F10FA">
        <w:rPr>
          <w:rFonts w:ascii="Times New Roman" w:eastAsia="Times New Roman" w:hAnsi="Times New Roman" w:cs="Times New Roman"/>
          <w:b/>
          <w:bCs/>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III.2.2) Zamawiający przewiduje wykluczenie wykonawcy na podstawie art. 24 ust. 5 </w:t>
      </w:r>
      <w:r w:rsidRPr="001F10FA">
        <w:rPr>
          <w:rFonts w:ascii="Times New Roman" w:eastAsia="Times New Roman" w:hAnsi="Times New Roman" w:cs="Times New Roman"/>
          <w:b/>
          <w:bCs/>
          <w:sz w:val="24"/>
          <w:szCs w:val="24"/>
          <w:lang w:eastAsia="pl-PL"/>
        </w:rPr>
        <w:lastRenderedPageBreak/>
        <w:t xml:space="preserve">ustawy </w:t>
      </w:r>
      <w:proofErr w:type="spellStart"/>
      <w:r w:rsidRPr="001F10FA">
        <w:rPr>
          <w:rFonts w:ascii="Times New Roman" w:eastAsia="Times New Roman" w:hAnsi="Times New Roman" w:cs="Times New Roman"/>
          <w:b/>
          <w:bCs/>
          <w:sz w:val="24"/>
          <w:szCs w:val="24"/>
          <w:lang w:eastAsia="pl-PL"/>
        </w:rPr>
        <w:t>Pzp</w:t>
      </w:r>
      <w:proofErr w:type="spellEnd"/>
      <w:r w:rsidRPr="001F10FA">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1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2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3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4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5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6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7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Tak (podstawa wykluczenia określona w art. 24 ust. 5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8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F10FA">
        <w:rPr>
          <w:rFonts w:ascii="Times New Roman" w:eastAsia="Times New Roman" w:hAnsi="Times New Roman" w:cs="Times New Roman"/>
          <w:sz w:val="24"/>
          <w:szCs w:val="24"/>
          <w:lang w:eastAsia="pl-PL"/>
        </w:rPr>
        <w:br/>
        <w:t xml:space="preserve">Tak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Oświadczenie o spełnianiu kryteriów selekcji </w:t>
      </w:r>
      <w:r w:rsidRPr="001F10FA">
        <w:rPr>
          <w:rFonts w:ascii="Times New Roman" w:eastAsia="Times New Roman" w:hAnsi="Times New Roman" w:cs="Times New Roman"/>
          <w:sz w:val="24"/>
          <w:szCs w:val="24"/>
          <w:lang w:eastAsia="pl-PL"/>
        </w:rPr>
        <w:b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W celu potwierdzenia braku podstaw wykluczenia Wykonawcy z udziału w postępowaniu Zamawiający zażąda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a) Jeżeli Wykonawca ma siedzibę lub miejsce zamieszkania poza terytorium Rzeczypospolitej Polskiej, przedkłada zamiast dokumentów, o których mowa w Rozdziale VII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4 SIWZ, dokument lub dokumenty potwierdzające odpowiednio, że: - nie zalega z opłaceniem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wystawione nie wcześniej niż 3 miesiące prze upływem terminu składania ofert - nie otwarto jego likwidacji ani nie ogłoszono upadłości – wystawione nie wcześniej niż 6 miesięcy przed upływem terminu składania ofert. b) Jeżeli w kraju, w którym Wykonawca ma siedzibę lub miejsce zamieszkania lub miejsce zamieszkania ma osoba, której dokument dotyczy, nie wydaje się dokumentów, o których mowa w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a), zastępuje się je dokumentem zawierającym odpowiednio oświadczenie Wykonawcy, ze wskazaniem osoby lub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 c) W przypadku wątpliwości co do treści </w:t>
      </w:r>
      <w:r w:rsidRPr="001F10FA">
        <w:rPr>
          <w:rFonts w:ascii="Times New Roman" w:eastAsia="Times New Roman" w:hAnsi="Times New Roman" w:cs="Times New Roman"/>
          <w:sz w:val="24"/>
          <w:szCs w:val="24"/>
          <w:lang w:eastAsia="pl-PL"/>
        </w:rPr>
        <w:lastRenderedPageBreak/>
        <w:t xml:space="preserve">dokumentu złożonego przez Wykonawcę, Zamawiający może zwrócić się do właściwych organów odpowiedniego kraju, w którym wykonawca ma siedzibę lub miejsce zamieszkania lub miejsce zamieszkania ma osoba, której dokument dotyczy, o udzielenie niezbędnych informacji dotyczących tego dokumentu,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III.5.1) W ZAKRESIE SPEŁNIANIA WARUNKÓW UDZIAŁU W POSTĘPOWANIU:</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a) Aktualną kopię koncesji na prowadzenie działalności gospodarczej w zakresie świadczenia usług ochrony osób i mienia; b) Wykazu wykonanych usług, w zakresie niezbędnym do wykazania spełnienia warunku zdolności technicznej lub zawodowej określonego w Rozdziale V pkt. 3 </w:t>
      </w:r>
      <w:proofErr w:type="spellStart"/>
      <w:r w:rsidRPr="001F10FA">
        <w:rPr>
          <w:rFonts w:ascii="Times New Roman" w:eastAsia="Times New Roman" w:hAnsi="Times New Roman" w:cs="Times New Roman"/>
          <w:sz w:val="24"/>
          <w:szCs w:val="24"/>
          <w:lang w:eastAsia="pl-PL"/>
        </w:rPr>
        <w:t>ppkt</w:t>
      </w:r>
      <w:proofErr w:type="spellEnd"/>
      <w:r w:rsidRPr="001F10FA">
        <w:rPr>
          <w:rFonts w:ascii="Times New Roman" w:eastAsia="Times New Roman" w:hAnsi="Times New Roman" w:cs="Times New Roman"/>
          <w:sz w:val="24"/>
          <w:szCs w:val="24"/>
          <w:lang w:eastAsia="pl-PL"/>
        </w:rPr>
        <w:t xml:space="preserve"> a SIWZ, wykonanych nie wcześniej niż w okresie ostatnich 3 lat przed upływem terminu składania ofert, a jeżeli okres prowadzenia działalności jest krótszy – w tym okresie, wraz z podaniem ich rodzaju, wartości, daty, miejsca wykonania i podmiotów, na rzecz których usługi te zostały wykonane, 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inne dokumenty. Wzór wykazu wykonanych usług podano w załączniku nr 4 do SIWZ. Zamawiający zastrzega sobie prawo do sprawdzenia podanych przez Wykonawców informacji. W przypadku gdy Zamawiający jest podmiotem, na rzecz którego usługi wskazane w wykazie, o którym mowa wyżej, zostały wcześniej wykonane, Wykonawca nie ma obowiązku przedkładania dowodów, o których mowa powyżej; c) Dokumentu potwierdzającego, że Wykonawca jest ubezpieczony od odpowiedzialności cywilnej w zakresie prowadzonej działalności związanej z przedmiotem zamówienia na sumę określoną w Rozdziale V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2 SIWZ (jeżeli jest to polisa, a w jej treści nie ma informacji o jej opłaceniu, należy dołączyć potwierdzenie opłacenia); d) Wykonawca, który polega na zdolnościach lub sytuacji innych podmiotów, musi udowodnić Zamawiającemu, że realizując zamówienie będzie dysponował niezbędnymi zasobami tych podmiotów, w szczególności przedstawiając pisemne zobowiązanie tych podmiotów do oddania mu do dyspozycji niezbędnych zasobów na potrzeby realizacji zamówienia. W celu oceny czy Wykonawca polegając na zdolnościach lub sytuacji innych podmiotów na zasadach określonych w art. 22a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będzie dysponował niezbędnymi zasobami w stopniu umożliwiającym należyte wykonanie zamówienia publicznego oraz oceny, czy stosunek łączący Wykonawcę z tymi podmiotami gwarantuje rzeczywisty dostęp do ich zasobów, Zamawiający żąda zobowiązania, które określa w szczególności: - zakres dostępnych Wykonawcy zasobów innego podmiotu - sposób wykorzystania zasobów innego podmiotu przez Wykonawcę przy wykonywaniu zamówienia publicznego - zakres i okres udziału innego podmiotu przy wykonywaniu zamówienia publicznego - czy podmiot, na zdolnościach którego Wykonawca polega w odniesieniu do warunków udziału w postępowaniu dotyczących kwalifikacji zawodowych lub doświadczenia, zrealizuje usługi, których wskazane zdolności dotyczą. Wzór zobowiązania podmiotu podano w załączniku nr 6 do SIWZ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III.5.2) W ZAKRESIE KRYTERIÓW SELEKCJI:</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lastRenderedPageBreak/>
        <w:t xml:space="preserve">Wykazu osób przewidzianych przez Wykonawcę do realizacji zamówienia publicznego do wykonywania usług ochrony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III.7) INNE DOKUMENTY NIE WYMIENIONE W </w:t>
      </w:r>
      <w:proofErr w:type="spellStart"/>
      <w:r w:rsidRPr="001F10FA">
        <w:rPr>
          <w:rFonts w:ascii="Times New Roman" w:eastAsia="Times New Roman" w:hAnsi="Times New Roman" w:cs="Times New Roman"/>
          <w:b/>
          <w:bCs/>
          <w:sz w:val="24"/>
          <w:szCs w:val="24"/>
          <w:lang w:eastAsia="pl-PL"/>
        </w:rPr>
        <w:t>pkt</w:t>
      </w:r>
      <w:proofErr w:type="spellEnd"/>
      <w:r w:rsidRPr="001F10FA">
        <w:rPr>
          <w:rFonts w:ascii="Times New Roman" w:eastAsia="Times New Roman" w:hAnsi="Times New Roman" w:cs="Times New Roman"/>
          <w:b/>
          <w:bCs/>
          <w:sz w:val="24"/>
          <w:szCs w:val="24"/>
          <w:lang w:eastAsia="pl-PL"/>
        </w:rPr>
        <w:t xml:space="preserve"> III.3) - III.6)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Wykonawca w terminie 3 dni od dnia zamieszczenia na stronie internetowej informacji, o których mowa w art. 86 ust. 5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art. 24 ust. 1 </w:t>
      </w:r>
      <w:proofErr w:type="spellStart"/>
      <w:r w:rsidRPr="001F10FA">
        <w:rPr>
          <w:rFonts w:ascii="Times New Roman" w:eastAsia="Times New Roman" w:hAnsi="Times New Roman" w:cs="Times New Roman"/>
          <w:sz w:val="24"/>
          <w:szCs w:val="24"/>
          <w:lang w:eastAsia="pl-PL"/>
        </w:rPr>
        <w:t>pkt</w:t>
      </w:r>
      <w:proofErr w:type="spellEnd"/>
      <w:r w:rsidRPr="001F10FA">
        <w:rPr>
          <w:rFonts w:ascii="Times New Roman" w:eastAsia="Times New Roman" w:hAnsi="Times New Roman" w:cs="Times New Roman"/>
          <w:sz w:val="24"/>
          <w:szCs w:val="24"/>
          <w:lang w:eastAsia="pl-PL"/>
        </w:rPr>
        <w:t xml:space="preserve"> 23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(według wzoru stanowiącego załącznik nr 7 do SIWZ). Wraz ze złożeniem oświadczenia Wykonawca może przedstawić dowody, że powiązania z innym Wykonawcą nie prowadzą do zakłócenia konkurencji w postępowaniu o udzielenia zamówienia.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u w:val="single"/>
          <w:lang w:eastAsia="pl-PL"/>
        </w:rPr>
        <w:t xml:space="preserve">SEKCJA IV: PROCEDURA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 xml:space="preserve">IV.1) OPIS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IV.1.1) Tryb udzielenia zamówienia: </w:t>
      </w:r>
      <w:r w:rsidRPr="001F10FA">
        <w:rPr>
          <w:rFonts w:ascii="Times New Roman" w:eastAsia="Times New Roman" w:hAnsi="Times New Roman" w:cs="Times New Roman"/>
          <w:sz w:val="24"/>
          <w:szCs w:val="24"/>
          <w:lang w:eastAsia="pl-PL"/>
        </w:rPr>
        <w:t xml:space="preserve">Przetarg nieograniczony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IV.1.2) Zamawiający żąda wniesienia wadium:</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Informacja na temat wadium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IV.1.3) Przewiduje się udzielenie zaliczek na poczet wykonania zamówienia:</w:t>
      </w:r>
      <w:r w:rsidRPr="001F10FA">
        <w:rPr>
          <w:rFonts w:ascii="Times New Roman" w:eastAsia="Times New Roman" w:hAnsi="Times New Roman" w:cs="Times New Roman"/>
          <w:sz w:val="24"/>
          <w:szCs w:val="24"/>
          <w:lang w:eastAsia="pl-PL"/>
        </w:rPr>
        <w:t xml:space="preserv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Należy podać informacje na temat udzielania zaliczek: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F10FA">
        <w:rPr>
          <w:rFonts w:ascii="Times New Roman" w:eastAsia="Times New Roman" w:hAnsi="Times New Roman" w:cs="Times New Roman"/>
          <w:sz w:val="24"/>
          <w:szCs w:val="24"/>
          <w:lang w:eastAsia="pl-PL"/>
        </w:rPr>
        <w:br/>
        <w:t xml:space="preserve">Nie </w:t>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IV.1.5.) Wymaga się złożenia oferty wariantowej: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Nie </w:t>
      </w:r>
      <w:r w:rsidRPr="001F10FA">
        <w:rPr>
          <w:rFonts w:ascii="Times New Roman" w:eastAsia="Times New Roman" w:hAnsi="Times New Roman" w:cs="Times New Roman"/>
          <w:sz w:val="24"/>
          <w:szCs w:val="24"/>
          <w:lang w:eastAsia="pl-PL"/>
        </w:rPr>
        <w:br/>
        <w:t xml:space="preserve">Dopuszcza się złożenie oferty wariantowej </w:t>
      </w:r>
      <w:r w:rsidRPr="001F10FA">
        <w:rPr>
          <w:rFonts w:ascii="Times New Roman" w:eastAsia="Times New Roman" w:hAnsi="Times New Roman" w:cs="Times New Roman"/>
          <w:sz w:val="24"/>
          <w:szCs w:val="24"/>
          <w:lang w:eastAsia="pl-PL"/>
        </w:rPr>
        <w:br/>
        <w:t xml:space="preserve">Nie </w:t>
      </w:r>
      <w:r w:rsidRPr="001F10FA">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F10FA">
        <w:rPr>
          <w:rFonts w:ascii="Times New Roman" w:eastAsia="Times New Roman" w:hAnsi="Times New Roman" w:cs="Times New Roman"/>
          <w:sz w:val="24"/>
          <w:szCs w:val="24"/>
          <w:lang w:eastAsia="pl-PL"/>
        </w:rPr>
        <w:br/>
        <w:t xml:space="preserve">Nie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Liczba wykonawców   </w:t>
      </w:r>
      <w:r w:rsidRPr="001F10FA">
        <w:rPr>
          <w:rFonts w:ascii="Times New Roman" w:eastAsia="Times New Roman" w:hAnsi="Times New Roman" w:cs="Times New Roman"/>
          <w:sz w:val="24"/>
          <w:szCs w:val="24"/>
          <w:lang w:eastAsia="pl-PL"/>
        </w:rPr>
        <w:br/>
        <w:t xml:space="preserve">Przewidywana minimalna liczba wykonawców </w:t>
      </w:r>
      <w:r w:rsidRPr="001F10FA">
        <w:rPr>
          <w:rFonts w:ascii="Times New Roman" w:eastAsia="Times New Roman" w:hAnsi="Times New Roman" w:cs="Times New Roman"/>
          <w:sz w:val="24"/>
          <w:szCs w:val="24"/>
          <w:lang w:eastAsia="pl-PL"/>
        </w:rPr>
        <w:br/>
        <w:t xml:space="preserve">Maksymalna liczba wykonawców   </w:t>
      </w:r>
      <w:r w:rsidRPr="001F10FA">
        <w:rPr>
          <w:rFonts w:ascii="Times New Roman" w:eastAsia="Times New Roman" w:hAnsi="Times New Roman" w:cs="Times New Roman"/>
          <w:sz w:val="24"/>
          <w:szCs w:val="24"/>
          <w:lang w:eastAsia="pl-PL"/>
        </w:rPr>
        <w:br/>
        <w:t xml:space="preserve">Kryteria selekcji wykonawców: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lastRenderedPageBreak/>
        <w:br/>
      </w:r>
      <w:r w:rsidRPr="001F10FA">
        <w:rPr>
          <w:rFonts w:ascii="Times New Roman" w:eastAsia="Times New Roman" w:hAnsi="Times New Roman" w:cs="Times New Roman"/>
          <w:b/>
          <w:bCs/>
          <w:sz w:val="24"/>
          <w:szCs w:val="24"/>
          <w:lang w:eastAsia="pl-PL"/>
        </w:rPr>
        <w:t xml:space="preserve">IV.1.7) Informacje na temat umowy ramowej lub dynamicznego systemu zakupów: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Umowa ramowa będzie zawarta: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Czy przewiduje się ograniczenie liczby uczestników umowy ramowej: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Przewidziana maksymalna liczba uczestników umowy ramowej: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Zamówienie obejmuje ustanowienie dynamicznego systemu zakupów: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IV.1.8) Aukcja elektroniczna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Przewidziane jest przeprowadzenie aukcji elektronicznej </w:t>
      </w:r>
      <w:r w:rsidRPr="001F10FA">
        <w:rPr>
          <w:rFonts w:ascii="Times New Roman" w:eastAsia="Times New Roman" w:hAnsi="Times New Roman" w:cs="Times New Roman"/>
          <w:i/>
          <w:iCs/>
          <w:sz w:val="24"/>
          <w:szCs w:val="24"/>
          <w:lang w:eastAsia="pl-PL"/>
        </w:rPr>
        <w:t xml:space="preserve">(przetarg nieograniczony, przetarg ograniczony, negocjacje z ogłoszeniem) </w:t>
      </w:r>
      <w:r w:rsidRPr="001F10FA">
        <w:rPr>
          <w:rFonts w:ascii="Times New Roman" w:eastAsia="Times New Roman" w:hAnsi="Times New Roman" w:cs="Times New Roman"/>
          <w:sz w:val="24"/>
          <w:szCs w:val="24"/>
          <w:lang w:eastAsia="pl-PL"/>
        </w:rPr>
        <w:br/>
        <w:t xml:space="preserve">Należy podać adres strony internetowej, na której aukcja będzie prowadzona: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F10FA">
        <w:rPr>
          <w:rFonts w:ascii="Times New Roman" w:eastAsia="Times New Roman" w:hAnsi="Times New Roman" w:cs="Times New Roman"/>
          <w:sz w:val="24"/>
          <w:szCs w:val="24"/>
          <w:lang w:eastAsia="pl-PL"/>
        </w:rPr>
        <w:br/>
        <w:t xml:space="preserve">Informacje dotyczące przebiegu aukcji elektronicznej: </w:t>
      </w:r>
      <w:r w:rsidRPr="001F10FA">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F10FA">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F10FA">
        <w:rPr>
          <w:rFonts w:ascii="Times New Roman" w:eastAsia="Times New Roman" w:hAnsi="Times New Roman" w:cs="Times New Roman"/>
          <w:sz w:val="24"/>
          <w:szCs w:val="24"/>
          <w:lang w:eastAsia="pl-PL"/>
        </w:rPr>
        <w:br/>
        <w:t xml:space="preserve">Wymagania dotyczące rejestracji i identyfikacji wykonawców w aukcji elektronicznej: </w:t>
      </w:r>
      <w:r w:rsidRPr="001F10FA">
        <w:rPr>
          <w:rFonts w:ascii="Times New Roman" w:eastAsia="Times New Roman" w:hAnsi="Times New Roman" w:cs="Times New Roman"/>
          <w:sz w:val="24"/>
          <w:szCs w:val="24"/>
          <w:lang w:eastAsia="pl-PL"/>
        </w:rPr>
        <w:br/>
        <w:t xml:space="preserve">Informacje o liczbie etapów aukcji elektronicznej i czasie ich trwania: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Czas trwania: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1F10FA">
        <w:rPr>
          <w:rFonts w:ascii="Times New Roman" w:eastAsia="Times New Roman" w:hAnsi="Times New Roman" w:cs="Times New Roman"/>
          <w:sz w:val="24"/>
          <w:szCs w:val="24"/>
          <w:lang w:eastAsia="pl-PL"/>
        </w:rPr>
        <w:br/>
        <w:t xml:space="preserve">Warunki zamknięcia aukcji elektronicznej: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lastRenderedPageBreak/>
        <w:br/>
      </w:r>
      <w:r w:rsidRPr="001F10FA">
        <w:rPr>
          <w:rFonts w:ascii="Times New Roman" w:eastAsia="Times New Roman" w:hAnsi="Times New Roman" w:cs="Times New Roman"/>
          <w:b/>
          <w:bCs/>
          <w:sz w:val="24"/>
          <w:szCs w:val="24"/>
          <w:lang w:eastAsia="pl-PL"/>
        </w:rPr>
        <w:t xml:space="preserve">IV.2) KRYTERIA OCENY OFERT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IV.2.1) Kryteria oceny ofert: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IV.2.2) Kryteria</w:t>
      </w:r>
      <w:r w:rsidRPr="001F10FA">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497"/>
        <w:gridCol w:w="1016"/>
      </w:tblGrid>
      <w:tr w:rsidR="001F10FA" w:rsidRPr="001F10FA" w:rsidTr="001F10FA">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Znaczenie</w:t>
            </w:r>
          </w:p>
        </w:tc>
      </w:tr>
      <w:tr w:rsidR="001F10FA" w:rsidRPr="001F10FA" w:rsidTr="001F10FA">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Cena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60,00</w:t>
            </w:r>
          </w:p>
        </w:tc>
      </w:tr>
      <w:tr w:rsidR="001F10FA" w:rsidRPr="001F10FA" w:rsidTr="001F10FA">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Doświadczenie</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40,00</w:t>
            </w:r>
          </w:p>
        </w:tc>
      </w:tr>
    </w:tbl>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F10FA">
        <w:rPr>
          <w:rFonts w:ascii="Times New Roman" w:eastAsia="Times New Roman" w:hAnsi="Times New Roman" w:cs="Times New Roman"/>
          <w:b/>
          <w:bCs/>
          <w:sz w:val="24"/>
          <w:szCs w:val="24"/>
          <w:lang w:eastAsia="pl-PL"/>
        </w:rPr>
        <w:t>Pzp</w:t>
      </w:r>
      <w:proofErr w:type="spellEnd"/>
      <w:r w:rsidRPr="001F10FA">
        <w:rPr>
          <w:rFonts w:ascii="Times New Roman" w:eastAsia="Times New Roman" w:hAnsi="Times New Roman" w:cs="Times New Roman"/>
          <w:b/>
          <w:bCs/>
          <w:sz w:val="24"/>
          <w:szCs w:val="24"/>
          <w:lang w:eastAsia="pl-PL"/>
        </w:rPr>
        <w:t xml:space="preserve"> </w:t>
      </w:r>
      <w:r w:rsidRPr="001F10FA">
        <w:rPr>
          <w:rFonts w:ascii="Times New Roman" w:eastAsia="Times New Roman" w:hAnsi="Times New Roman" w:cs="Times New Roman"/>
          <w:sz w:val="24"/>
          <w:szCs w:val="24"/>
          <w:lang w:eastAsia="pl-PL"/>
        </w:rPr>
        <w:t xml:space="preserve">(przetarg nieograniczony) </w:t>
      </w:r>
      <w:r w:rsidRPr="001F10FA">
        <w:rPr>
          <w:rFonts w:ascii="Times New Roman" w:eastAsia="Times New Roman" w:hAnsi="Times New Roman" w:cs="Times New Roman"/>
          <w:sz w:val="24"/>
          <w:szCs w:val="24"/>
          <w:lang w:eastAsia="pl-PL"/>
        </w:rPr>
        <w:br/>
        <w:t xml:space="preserve">Tak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IV.3) Negocjacje z ogłoszeniem, dialog konkurencyjny, partnerstwo innowacyjne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IV.3.1) Informacje na temat negocjacji z ogłoszeniem</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Minimalne wymagania, które muszą spełniać wszystkie oferty: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1F10FA">
        <w:rPr>
          <w:rFonts w:ascii="Times New Roman" w:eastAsia="Times New Roman" w:hAnsi="Times New Roman" w:cs="Times New Roman"/>
          <w:sz w:val="24"/>
          <w:szCs w:val="24"/>
          <w:lang w:eastAsia="pl-PL"/>
        </w:rPr>
        <w:br/>
        <w:t xml:space="preserve">Przewidziany jest podział negocjacji na etapy w celu ograniczenia liczby ofert: </w:t>
      </w:r>
      <w:r w:rsidRPr="001F10FA">
        <w:rPr>
          <w:rFonts w:ascii="Times New Roman" w:eastAsia="Times New Roman" w:hAnsi="Times New Roman" w:cs="Times New Roman"/>
          <w:sz w:val="24"/>
          <w:szCs w:val="24"/>
          <w:lang w:eastAsia="pl-PL"/>
        </w:rPr>
        <w:br/>
        <w:t xml:space="preserve">Należy podać informacje na temat etapów negocjacji (w tym liczbę etapów):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IV.3.2) Informacje na temat dialogu konkurencyjnego</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Wstępny harmonogram postępowania: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Podział dialogu na etapy w celu ograniczenia liczby rozwiązań: </w:t>
      </w:r>
      <w:r w:rsidRPr="001F10FA">
        <w:rPr>
          <w:rFonts w:ascii="Times New Roman" w:eastAsia="Times New Roman" w:hAnsi="Times New Roman" w:cs="Times New Roman"/>
          <w:sz w:val="24"/>
          <w:szCs w:val="24"/>
          <w:lang w:eastAsia="pl-PL"/>
        </w:rPr>
        <w:br/>
        <w:t xml:space="preserve">Należy podać informacje na temat etapów dialogu: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IV.3.3) Informacje na temat partnerstwa innowacyjnego</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Informacje dodatkowe: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IV.4) Licytacja elektroniczna </w:t>
      </w:r>
      <w:r w:rsidRPr="001F10FA">
        <w:rPr>
          <w:rFonts w:ascii="Times New Roman" w:eastAsia="Times New Roman" w:hAnsi="Times New Roman" w:cs="Times New Roman"/>
          <w:sz w:val="24"/>
          <w:szCs w:val="24"/>
          <w:lang w:eastAsia="pl-PL"/>
        </w:rPr>
        <w:br/>
        <w:t xml:space="preserve">Adres strony internetowej, na której będzie prowadzona licytacja elektroniczna: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lastRenderedPageBreak/>
        <w:t xml:space="preserve">Adres strony internetowej, na której jest dostępny opis przedmiotu zamówienia w licytacji elektronicznej: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Informacje o liczbie etapów licytacji elektronicznej i czasie ich trwania: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Czas trwania: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Termin składania wniosków o dopuszczenie do udziału w licytacji elektronicznej: </w:t>
      </w:r>
      <w:r w:rsidRPr="001F10FA">
        <w:rPr>
          <w:rFonts w:ascii="Times New Roman" w:eastAsia="Times New Roman" w:hAnsi="Times New Roman" w:cs="Times New Roman"/>
          <w:sz w:val="24"/>
          <w:szCs w:val="24"/>
          <w:lang w:eastAsia="pl-PL"/>
        </w:rPr>
        <w:br/>
        <w:t xml:space="preserve">Data: godzina: </w:t>
      </w:r>
      <w:r w:rsidRPr="001F10FA">
        <w:rPr>
          <w:rFonts w:ascii="Times New Roman" w:eastAsia="Times New Roman" w:hAnsi="Times New Roman" w:cs="Times New Roman"/>
          <w:sz w:val="24"/>
          <w:szCs w:val="24"/>
          <w:lang w:eastAsia="pl-PL"/>
        </w:rPr>
        <w:br/>
        <w:t xml:space="preserve">Termin otwarcia licytacji elektronicznej: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t xml:space="preserve">Termin i warunki zamknięcia licytacji elektronicznej: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Wymagania dotyczące zabezpieczenia należytego wykonania umowy: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br/>
        <w:t xml:space="preserve">Informacje dodatkowe: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b/>
          <w:bCs/>
          <w:sz w:val="24"/>
          <w:szCs w:val="24"/>
          <w:lang w:eastAsia="pl-PL"/>
        </w:rPr>
        <w:t>IV.5) ZMIANA UMOWY</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F10FA">
        <w:rPr>
          <w:rFonts w:ascii="Times New Roman" w:eastAsia="Times New Roman" w:hAnsi="Times New Roman" w:cs="Times New Roman"/>
          <w:sz w:val="24"/>
          <w:szCs w:val="24"/>
          <w:lang w:eastAsia="pl-PL"/>
        </w:rPr>
        <w:t xml:space="preserve"> Tak </w:t>
      </w:r>
      <w:r w:rsidRPr="001F10FA">
        <w:rPr>
          <w:rFonts w:ascii="Times New Roman" w:eastAsia="Times New Roman" w:hAnsi="Times New Roman" w:cs="Times New Roman"/>
          <w:sz w:val="24"/>
          <w:szCs w:val="24"/>
          <w:lang w:eastAsia="pl-PL"/>
        </w:rPr>
        <w:br/>
        <w:t xml:space="preserve">Należy wskazać zakres, charakter zmian oraz warunki wprowadzenia zmian: </w:t>
      </w:r>
      <w:r w:rsidRPr="001F10FA">
        <w:rPr>
          <w:rFonts w:ascii="Times New Roman" w:eastAsia="Times New Roman" w:hAnsi="Times New Roman" w:cs="Times New Roman"/>
          <w:sz w:val="24"/>
          <w:szCs w:val="24"/>
          <w:lang w:eastAsia="pl-PL"/>
        </w:rPr>
        <w:br/>
        <w:t xml:space="preserve">Na podstawie art. 144 ust. 1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Zamawiający przewiduje możliwość zmiany postanowień zawartej umowy w stosunku do treści oferty, na podstawie której dokonano wyboru Wykonawcy. Zmiana umowy nastąpi w przypadku gdy: a) konieczność zmiany umowy spowodowana jest okolicznościami, których Zamawiający, działając z należytą starannością, nie mógł przewidzieć i jednocześnie wartość zmiany nie przekracza 50% wartości zamówienia określonego pierwotnie w umowie, b) zmiana umowy, niezależnie od jej wartości, nie jest istotna w rozumieniu art. 144 ust. 1e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c) łączna wartość zmian jest mniejsza niż kwoty określone w przepisach wydanych na podstawie art. 11 ust 8 ustawy </w:t>
      </w:r>
      <w:proofErr w:type="spellStart"/>
      <w:r w:rsidRPr="001F10FA">
        <w:rPr>
          <w:rFonts w:ascii="Times New Roman" w:eastAsia="Times New Roman" w:hAnsi="Times New Roman" w:cs="Times New Roman"/>
          <w:sz w:val="24"/>
          <w:szCs w:val="24"/>
          <w:lang w:eastAsia="pl-PL"/>
        </w:rPr>
        <w:t>Pzp</w:t>
      </w:r>
      <w:proofErr w:type="spellEnd"/>
      <w:r w:rsidRPr="001F10FA">
        <w:rPr>
          <w:rFonts w:ascii="Times New Roman" w:eastAsia="Times New Roman" w:hAnsi="Times New Roman" w:cs="Times New Roman"/>
          <w:sz w:val="24"/>
          <w:szCs w:val="24"/>
          <w:lang w:eastAsia="pl-PL"/>
        </w:rPr>
        <w:t xml:space="preserve"> i jest mniejsza od 10% wartości zamówienia określonej pierwotnie w umowie w przypadku zamówień na usługi lub dostawy.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IV.6) INFORMACJE ADMINISTRACYJNE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IV.6.1) Sposób udostępniania informacji o charakterze poufnym </w:t>
      </w:r>
      <w:r w:rsidRPr="001F10FA">
        <w:rPr>
          <w:rFonts w:ascii="Times New Roman" w:eastAsia="Times New Roman" w:hAnsi="Times New Roman" w:cs="Times New Roman"/>
          <w:i/>
          <w:iCs/>
          <w:sz w:val="24"/>
          <w:szCs w:val="24"/>
          <w:lang w:eastAsia="pl-PL"/>
        </w:rPr>
        <w:t xml:space="preserve">(jeżeli dotyczy):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Środki służące ochronie informacji o charakterze poufnym</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F10FA">
        <w:rPr>
          <w:rFonts w:ascii="Times New Roman" w:eastAsia="Times New Roman" w:hAnsi="Times New Roman" w:cs="Times New Roman"/>
          <w:sz w:val="24"/>
          <w:szCs w:val="24"/>
          <w:lang w:eastAsia="pl-PL"/>
        </w:rPr>
        <w:br/>
        <w:t xml:space="preserve">Data: 2017-12-01, godzina: 08:00, </w:t>
      </w:r>
      <w:r w:rsidRPr="001F10FA">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F10FA">
        <w:rPr>
          <w:rFonts w:ascii="Times New Roman" w:eastAsia="Times New Roman" w:hAnsi="Times New Roman" w:cs="Times New Roman"/>
          <w:sz w:val="24"/>
          <w:szCs w:val="24"/>
          <w:lang w:eastAsia="pl-PL"/>
        </w:rPr>
        <w:br/>
        <w:t xml:space="preserve">Nie </w:t>
      </w:r>
      <w:r w:rsidRPr="001F10FA">
        <w:rPr>
          <w:rFonts w:ascii="Times New Roman" w:eastAsia="Times New Roman" w:hAnsi="Times New Roman" w:cs="Times New Roman"/>
          <w:sz w:val="24"/>
          <w:szCs w:val="24"/>
          <w:lang w:eastAsia="pl-PL"/>
        </w:rPr>
        <w:br/>
        <w:t xml:space="preserve">Wskazać powody: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sz w:val="24"/>
          <w:szCs w:val="24"/>
          <w:lang w:eastAsia="pl-PL"/>
        </w:rPr>
        <w:lastRenderedPageBreak/>
        <w:t xml:space="preserve">Język lub języki, w jakich mogą być sporządzane oferty lub wnioski o dopuszczenie do udziału w postępowaniu </w:t>
      </w:r>
      <w:r w:rsidRPr="001F10FA">
        <w:rPr>
          <w:rFonts w:ascii="Times New Roman" w:eastAsia="Times New Roman" w:hAnsi="Times New Roman" w:cs="Times New Roman"/>
          <w:sz w:val="24"/>
          <w:szCs w:val="24"/>
          <w:lang w:eastAsia="pl-PL"/>
        </w:rPr>
        <w:br/>
        <w:t xml:space="preserve">&gt; Język polski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 xml:space="preserve">IV.6.3) Termin związania ofertą: </w:t>
      </w:r>
      <w:r w:rsidRPr="001F10FA">
        <w:rPr>
          <w:rFonts w:ascii="Times New Roman" w:eastAsia="Times New Roman" w:hAnsi="Times New Roman" w:cs="Times New Roman"/>
          <w:sz w:val="24"/>
          <w:szCs w:val="24"/>
          <w:lang w:eastAsia="pl-PL"/>
        </w:rPr>
        <w:t xml:space="preserve">do: okres w dniach: 30 (od ostatecznego terminu składania ofert)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1F10FA">
        <w:rPr>
          <w:rFonts w:ascii="Times New Roman" w:eastAsia="Times New Roman" w:hAnsi="Times New Roman" w:cs="Times New Roman"/>
          <w:sz w:val="24"/>
          <w:szCs w:val="24"/>
          <w:lang w:eastAsia="pl-PL"/>
        </w:rPr>
        <w:t xml:space="preserve"> Nie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1F10FA">
        <w:rPr>
          <w:rFonts w:ascii="Times New Roman" w:eastAsia="Times New Roman" w:hAnsi="Times New Roman" w:cs="Times New Roman"/>
          <w:sz w:val="24"/>
          <w:szCs w:val="24"/>
          <w:lang w:eastAsia="pl-PL"/>
        </w:rPr>
        <w:t xml:space="preserve"> Nie </w:t>
      </w:r>
      <w:r w:rsidRPr="001F10FA">
        <w:rPr>
          <w:rFonts w:ascii="Times New Roman" w:eastAsia="Times New Roman" w:hAnsi="Times New Roman" w:cs="Times New Roman"/>
          <w:sz w:val="24"/>
          <w:szCs w:val="24"/>
          <w:lang w:eastAsia="pl-PL"/>
        </w:rPr>
        <w:br/>
      </w:r>
      <w:r w:rsidRPr="001F10FA">
        <w:rPr>
          <w:rFonts w:ascii="Times New Roman" w:eastAsia="Times New Roman" w:hAnsi="Times New Roman" w:cs="Times New Roman"/>
          <w:b/>
          <w:bCs/>
          <w:sz w:val="24"/>
          <w:szCs w:val="24"/>
          <w:lang w:eastAsia="pl-PL"/>
        </w:rPr>
        <w:t>IV.6.6) Informacje dodatkowe:</w:t>
      </w:r>
      <w:r w:rsidRPr="001F10FA">
        <w:rPr>
          <w:rFonts w:ascii="Times New Roman" w:eastAsia="Times New Roman" w:hAnsi="Times New Roman" w:cs="Times New Roman"/>
          <w:sz w:val="24"/>
          <w:szCs w:val="24"/>
          <w:lang w:eastAsia="pl-PL"/>
        </w:rPr>
        <w:t xml:space="preserve"> </w:t>
      </w:r>
      <w:r w:rsidRPr="001F10FA">
        <w:rPr>
          <w:rFonts w:ascii="Times New Roman" w:eastAsia="Times New Roman" w:hAnsi="Times New Roman" w:cs="Times New Roman"/>
          <w:sz w:val="24"/>
          <w:szCs w:val="24"/>
          <w:lang w:eastAsia="pl-PL"/>
        </w:rPr>
        <w:br/>
      </w:r>
    </w:p>
    <w:p w:rsidR="001F10FA" w:rsidRPr="001F10FA" w:rsidRDefault="001F10FA" w:rsidP="001F10FA">
      <w:pPr>
        <w:spacing w:after="0" w:line="240" w:lineRule="auto"/>
        <w:jc w:val="center"/>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u w:val="single"/>
          <w:lang w:eastAsia="pl-PL"/>
        </w:rPr>
        <w:t xml:space="preserve">ZAŁĄCZNIK I - INFORMACJE DOTYCZĄCE OFERT CZĘŚCIOWYCH </w:t>
      </w:r>
    </w:p>
    <w:p w:rsidR="001F10FA" w:rsidRPr="001F10FA" w:rsidRDefault="001F10FA" w:rsidP="001F10FA">
      <w:pPr>
        <w:spacing w:after="0" w:line="240" w:lineRule="auto"/>
        <w:rPr>
          <w:rFonts w:ascii="Times New Roman" w:eastAsia="Times New Roman" w:hAnsi="Times New Roman" w:cs="Times New Roman"/>
          <w:sz w:val="24"/>
          <w:szCs w:val="24"/>
          <w:lang w:eastAsia="pl-PL"/>
        </w:rPr>
      </w:pPr>
    </w:p>
    <w:p w:rsidR="001F10FA" w:rsidRPr="001F10FA" w:rsidRDefault="001F10FA" w:rsidP="001F10FA">
      <w:pPr>
        <w:spacing w:after="0" w:line="240" w:lineRule="auto"/>
        <w:rPr>
          <w:rFonts w:ascii="Times New Roman" w:eastAsia="Times New Roman" w:hAnsi="Times New Roman" w:cs="Times New Roman"/>
          <w:sz w:val="24"/>
          <w:szCs w:val="24"/>
          <w:lang w:eastAsia="pl-PL"/>
        </w:rPr>
      </w:pPr>
    </w:p>
    <w:p w:rsidR="001F10FA" w:rsidRPr="001F10FA" w:rsidRDefault="001F10FA" w:rsidP="001F10FA">
      <w:pPr>
        <w:spacing w:after="240" w:line="240" w:lineRule="auto"/>
        <w:rPr>
          <w:rFonts w:ascii="Times New Roman" w:eastAsia="Times New Roman" w:hAnsi="Times New Roman" w:cs="Times New Roman"/>
          <w:sz w:val="24"/>
          <w:szCs w:val="24"/>
          <w:lang w:eastAsia="pl-PL"/>
        </w:rPr>
      </w:pPr>
    </w:p>
    <w:p w:rsidR="001F10FA" w:rsidRPr="001F10FA" w:rsidRDefault="001F10FA" w:rsidP="001F10FA">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1410"/>
      </w:tblGrid>
      <w:tr w:rsidR="001F10FA" w:rsidRPr="001F10FA" w:rsidTr="001F10FA">
        <w:trPr>
          <w:tblCellSpacing w:w="15" w:type="dxa"/>
        </w:trPr>
        <w:tc>
          <w:tcPr>
            <w:tcW w:w="0" w:type="auto"/>
            <w:vAlign w:val="center"/>
            <w:hideMark/>
          </w:tcPr>
          <w:p w:rsidR="001F10FA" w:rsidRPr="001F10FA" w:rsidRDefault="001F10FA" w:rsidP="001F10FA">
            <w:pPr>
              <w:spacing w:after="0" w:line="240" w:lineRule="auto"/>
              <w:rPr>
                <w:rFonts w:ascii="Times New Roman" w:eastAsia="Times New Roman" w:hAnsi="Times New Roman" w:cs="Times New Roman"/>
                <w:sz w:val="24"/>
                <w:szCs w:val="24"/>
                <w:lang w:eastAsia="pl-PL"/>
              </w:rPr>
            </w:pPr>
            <w:r w:rsidRPr="001F10FA">
              <w:rPr>
                <w:rFonts w:ascii="Times New Roman" w:eastAsia="Times New Roman" w:hAnsi="Times New Roman" w:cs="Times New Roman"/>
                <w:sz w:val="24"/>
                <w:szCs w:val="24"/>
                <w:lang w:eastAsia="pl-PL"/>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5.9pt;height:22.3pt" o:ole="">
                  <v:imagedata r:id="rId4" o:title=""/>
                </v:shape>
                <w:control r:id="rId5" w:name="DefaultOcxName" w:shapeid="_x0000_i1027"/>
              </w:object>
            </w:r>
          </w:p>
        </w:tc>
      </w:tr>
    </w:tbl>
    <w:p w:rsidR="0033161C" w:rsidRDefault="0033161C"/>
    <w:sectPr w:rsidR="0033161C" w:rsidSect="0033161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defaultTabStop w:val="708"/>
  <w:hyphenationZone w:val="425"/>
  <w:characterSpacingControl w:val="doNotCompress"/>
  <w:compat/>
  <w:rsids>
    <w:rsidRoot w:val="001F10FA"/>
    <w:rsid w:val="001F10FA"/>
    <w:rsid w:val="0033161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161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0551179">
      <w:bodyDiv w:val="1"/>
      <w:marLeft w:val="0"/>
      <w:marRight w:val="0"/>
      <w:marTop w:val="0"/>
      <w:marBottom w:val="0"/>
      <w:divBdr>
        <w:top w:val="none" w:sz="0" w:space="0" w:color="auto"/>
        <w:left w:val="none" w:sz="0" w:space="0" w:color="auto"/>
        <w:bottom w:val="none" w:sz="0" w:space="0" w:color="auto"/>
        <w:right w:val="none" w:sz="0" w:space="0" w:color="auto"/>
      </w:divBdr>
      <w:divsChild>
        <w:div w:id="156918814">
          <w:marLeft w:val="0"/>
          <w:marRight w:val="0"/>
          <w:marTop w:val="0"/>
          <w:marBottom w:val="0"/>
          <w:divBdr>
            <w:top w:val="none" w:sz="0" w:space="0" w:color="auto"/>
            <w:left w:val="none" w:sz="0" w:space="0" w:color="auto"/>
            <w:bottom w:val="none" w:sz="0" w:space="0" w:color="auto"/>
            <w:right w:val="none" w:sz="0" w:space="0" w:color="auto"/>
          </w:divBdr>
          <w:divsChild>
            <w:div w:id="1393889171">
              <w:marLeft w:val="0"/>
              <w:marRight w:val="0"/>
              <w:marTop w:val="0"/>
              <w:marBottom w:val="0"/>
              <w:divBdr>
                <w:top w:val="none" w:sz="0" w:space="0" w:color="auto"/>
                <w:left w:val="none" w:sz="0" w:space="0" w:color="auto"/>
                <w:bottom w:val="none" w:sz="0" w:space="0" w:color="auto"/>
                <w:right w:val="none" w:sz="0" w:space="0" w:color="auto"/>
              </w:divBdr>
              <w:divsChild>
                <w:div w:id="1227061399">
                  <w:marLeft w:val="0"/>
                  <w:marRight w:val="0"/>
                  <w:marTop w:val="0"/>
                  <w:marBottom w:val="0"/>
                  <w:divBdr>
                    <w:top w:val="none" w:sz="0" w:space="0" w:color="auto"/>
                    <w:left w:val="none" w:sz="0" w:space="0" w:color="auto"/>
                    <w:bottom w:val="none" w:sz="0" w:space="0" w:color="auto"/>
                    <w:right w:val="none" w:sz="0" w:space="0" w:color="auto"/>
                  </w:divBdr>
                </w:div>
                <w:div w:id="1792088875">
                  <w:marLeft w:val="0"/>
                  <w:marRight w:val="0"/>
                  <w:marTop w:val="0"/>
                  <w:marBottom w:val="0"/>
                  <w:divBdr>
                    <w:top w:val="none" w:sz="0" w:space="0" w:color="auto"/>
                    <w:left w:val="none" w:sz="0" w:space="0" w:color="auto"/>
                    <w:bottom w:val="none" w:sz="0" w:space="0" w:color="auto"/>
                    <w:right w:val="none" w:sz="0" w:space="0" w:color="auto"/>
                  </w:divBdr>
                </w:div>
                <w:div w:id="1493642107">
                  <w:marLeft w:val="0"/>
                  <w:marRight w:val="0"/>
                  <w:marTop w:val="0"/>
                  <w:marBottom w:val="0"/>
                  <w:divBdr>
                    <w:top w:val="none" w:sz="0" w:space="0" w:color="auto"/>
                    <w:left w:val="none" w:sz="0" w:space="0" w:color="auto"/>
                    <w:bottom w:val="none" w:sz="0" w:space="0" w:color="auto"/>
                    <w:right w:val="none" w:sz="0" w:space="0" w:color="auto"/>
                  </w:divBdr>
                  <w:divsChild>
                    <w:div w:id="1481579711">
                      <w:marLeft w:val="0"/>
                      <w:marRight w:val="0"/>
                      <w:marTop w:val="0"/>
                      <w:marBottom w:val="0"/>
                      <w:divBdr>
                        <w:top w:val="none" w:sz="0" w:space="0" w:color="auto"/>
                        <w:left w:val="none" w:sz="0" w:space="0" w:color="auto"/>
                        <w:bottom w:val="none" w:sz="0" w:space="0" w:color="auto"/>
                        <w:right w:val="none" w:sz="0" w:space="0" w:color="auto"/>
                      </w:divBdr>
                    </w:div>
                  </w:divsChild>
                </w:div>
                <w:div w:id="935789127">
                  <w:marLeft w:val="0"/>
                  <w:marRight w:val="0"/>
                  <w:marTop w:val="0"/>
                  <w:marBottom w:val="0"/>
                  <w:divBdr>
                    <w:top w:val="none" w:sz="0" w:space="0" w:color="auto"/>
                    <w:left w:val="none" w:sz="0" w:space="0" w:color="auto"/>
                    <w:bottom w:val="none" w:sz="0" w:space="0" w:color="auto"/>
                    <w:right w:val="none" w:sz="0" w:space="0" w:color="auto"/>
                  </w:divBdr>
                  <w:divsChild>
                    <w:div w:id="583875640">
                      <w:marLeft w:val="0"/>
                      <w:marRight w:val="0"/>
                      <w:marTop w:val="0"/>
                      <w:marBottom w:val="0"/>
                      <w:divBdr>
                        <w:top w:val="none" w:sz="0" w:space="0" w:color="auto"/>
                        <w:left w:val="none" w:sz="0" w:space="0" w:color="auto"/>
                        <w:bottom w:val="none" w:sz="0" w:space="0" w:color="auto"/>
                        <w:right w:val="none" w:sz="0" w:space="0" w:color="auto"/>
                      </w:divBdr>
                    </w:div>
                  </w:divsChild>
                </w:div>
                <w:div w:id="397481242">
                  <w:marLeft w:val="0"/>
                  <w:marRight w:val="0"/>
                  <w:marTop w:val="0"/>
                  <w:marBottom w:val="0"/>
                  <w:divBdr>
                    <w:top w:val="none" w:sz="0" w:space="0" w:color="auto"/>
                    <w:left w:val="none" w:sz="0" w:space="0" w:color="auto"/>
                    <w:bottom w:val="none" w:sz="0" w:space="0" w:color="auto"/>
                    <w:right w:val="none" w:sz="0" w:space="0" w:color="auto"/>
                  </w:divBdr>
                  <w:divsChild>
                    <w:div w:id="1959557360">
                      <w:marLeft w:val="0"/>
                      <w:marRight w:val="0"/>
                      <w:marTop w:val="0"/>
                      <w:marBottom w:val="0"/>
                      <w:divBdr>
                        <w:top w:val="none" w:sz="0" w:space="0" w:color="auto"/>
                        <w:left w:val="none" w:sz="0" w:space="0" w:color="auto"/>
                        <w:bottom w:val="none" w:sz="0" w:space="0" w:color="auto"/>
                        <w:right w:val="none" w:sz="0" w:space="0" w:color="auto"/>
                      </w:divBdr>
                    </w:div>
                    <w:div w:id="840193084">
                      <w:marLeft w:val="0"/>
                      <w:marRight w:val="0"/>
                      <w:marTop w:val="0"/>
                      <w:marBottom w:val="0"/>
                      <w:divBdr>
                        <w:top w:val="none" w:sz="0" w:space="0" w:color="auto"/>
                        <w:left w:val="none" w:sz="0" w:space="0" w:color="auto"/>
                        <w:bottom w:val="none" w:sz="0" w:space="0" w:color="auto"/>
                        <w:right w:val="none" w:sz="0" w:space="0" w:color="auto"/>
                      </w:divBdr>
                    </w:div>
                    <w:div w:id="692727501">
                      <w:marLeft w:val="0"/>
                      <w:marRight w:val="0"/>
                      <w:marTop w:val="0"/>
                      <w:marBottom w:val="0"/>
                      <w:divBdr>
                        <w:top w:val="none" w:sz="0" w:space="0" w:color="auto"/>
                        <w:left w:val="none" w:sz="0" w:space="0" w:color="auto"/>
                        <w:bottom w:val="none" w:sz="0" w:space="0" w:color="auto"/>
                        <w:right w:val="none" w:sz="0" w:space="0" w:color="auto"/>
                      </w:divBdr>
                    </w:div>
                    <w:div w:id="75445312">
                      <w:marLeft w:val="0"/>
                      <w:marRight w:val="0"/>
                      <w:marTop w:val="0"/>
                      <w:marBottom w:val="0"/>
                      <w:divBdr>
                        <w:top w:val="none" w:sz="0" w:space="0" w:color="auto"/>
                        <w:left w:val="none" w:sz="0" w:space="0" w:color="auto"/>
                        <w:bottom w:val="none" w:sz="0" w:space="0" w:color="auto"/>
                        <w:right w:val="none" w:sz="0" w:space="0" w:color="auto"/>
                      </w:divBdr>
                    </w:div>
                  </w:divsChild>
                </w:div>
                <w:div w:id="1387216262">
                  <w:marLeft w:val="0"/>
                  <w:marRight w:val="0"/>
                  <w:marTop w:val="0"/>
                  <w:marBottom w:val="0"/>
                  <w:divBdr>
                    <w:top w:val="none" w:sz="0" w:space="0" w:color="auto"/>
                    <w:left w:val="none" w:sz="0" w:space="0" w:color="auto"/>
                    <w:bottom w:val="none" w:sz="0" w:space="0" w:color="auto"/>
                    <w:right w:val="none" w:sz="0" w:space="0" w:color="auto"/>
                  </w:divBdr>
                  <w:divsChild>
                    <w:div w:id="27875932">
                      <w:marLeft w:val="0"/>
                      <w:marRight w:val="0"/>
                      <w:marTop w:val="0"/>
                      <w:marBottom w:val="0"/>
                      <w:divBdr>
                        <w:top w:val="none" w:sz="0" w:space="0" w:color="auto"/>
                        <w:left w:val="none" w:sz="0" w:space="0" w:color="auto"/>
                        <w:bottom w:val="none" w:sz="0" w:space="0" w:color="auto"/>
                        <w:right w:val="none" w:sz="0" w:space="0" w:color="auto"/>
                      </w:divBdr>
                    </w:div>
                    <w:div w:id="813790875">
                      <w:marLeft w:val="0"/>
                      <w:marRight w:val="0"/>
                      <w:marTop w:val="0"/>
                      <w:marBottom w:val="0"/>
                      <w:divBdr>
                        <w:top w:val="none" w:sz="0" w:space="0" w:color="auto"/>
                        <w:left w:val="none" w:sz="0" w:space="0" w:color="auto"/>
                        <w:bottom w:val="none" w:sz="0" w:space="0" w:color="auto"/>
                        <w:right w:val="none" w:sz="0" w:space="0" w:color="auto"/>
                      </w:divBdr>
                    </w:div>
                    <w:div w:id="1009017008">
                      <w:marLeft w:val="0"/>
                      <w:marRight w:val="0"/>
                      <w:marTop w:val="0"/>
                      <w:marBottom w:val="0"/>
                      <w:divBdr>
                        <w:top w:val="none" w:sz="0" w:space="0" w:color="auto"/>
                        <w:left w:val="none" w:sz="0" w:space="0" w:color="auto"/>
                        <w:bottom w:val="none" w:sz="0" w:space="0" w:color="auto"/>
                        <w:right w:val="none" w:sz="0" w:space="0" w:color="auto"/>
                      </w:divBdr>
                    </w:div>
                    <w:div w:id="1784377438">
                      <w:marLeft w:val="0"/>
                      <w:marRight w:val="0"/>
                      <w:marTop w:val="0"/>
                      <w:marBottom w:val="0"/>
                      <w:divBdr>
                        <w:top w:val="none" w:sz="0" w:space="0" w:color="auto"/>
                        <w:left w:val="none" w:sz="0" w:space="0" w:color="auto"/>
                        <w:bottom w:val="none" w:sz="0" w:space="0" w:color="auto"/>
                        <w:right w:val="none" w:sz="0" w:space="0" w:color="auto"/>
                      </w:divBdr>
                    </w:div>
                    <w:div w:id="1792282978">
                      <w:marLeft w:val="0"/>
                      <w:marRight w:val="0"/>
                      <w:marTop w:val="0"/>
                      <w:marBottom w:val="0"/>
                      <w:divBdr>
                        <w:top w:val="none" w:sz="0" w:space="0" w:color="auto"/>
                        <w:left w:val="none" w:sz="0" w:space="0" w:color="auto"/>
                        <w:bottom w:val="none" w:sz="0" w:space="0" w:color="auto"/>
                        <w:right w:val="none" w:sz="0" w:space="0" w:color="auto"/>
                      </w:divBdr>
                    </w:div>
                    <w:div w:id="1705709637">
                      <w:marLeft w:val="0"/>
                      <w:marRight w:val="0"/>
                      <w:marTop w:val="0"/>
                      <w:marBottom w:val="0"/>
                      <w:divBdr>
                        <w:top w:val="none" w:sz="0" w:space="0" w:color="auto"/>
                        <w:left w:val="none" w:sz="0" w:space="0" w:color="auto"/>
                        <w:bottom w:val="none" w:sz="0" w:space="0" w:color="auto"/>
                        <w:right w:val="none" w:sz="0" w:space="0" w:color="auto"/>
                      </w:divBdr>
                    </w:div>
                    <w:div w:id="768937607">
                      <w:marLeft w:val="0"/>
                      <w:marRight w:val="0"/>
                      <w:marTop w:val="0"/>
                      <w:marBottom w:val="0"/>
                      <w:divBdr>
                        <w:top w:val="none" w:sz="0" w:space="0" w:color="auto"/>
                        <w:left w:val="none" w:sz="0" w:space="0" w:color="auto"/>
                        <w:bottom w:val="none" w:sz="0" w:space="0" w:color="auto"/>
                        <w:right w:val="none" w:sz="0" w:space="0" w:color="auto"/>
                      </w:divBdr>
                    </w:div>
                  </w:divsChild>
                </w:div>
                <w:div w:id="479464013">
                  <w:marLeft w:val="0"/>
                  <w:marRight w:val="0"/>
                  <w:marTop w:val="0"/>
                  <w:marBottom w:val="0"/>
                  <w:divBdr>
                    <w:top w:val="none" w:sz="0" w:space="0" w:color="auto"/>
                    <w:left w:val="none" w:sz="0" w:space="0" w:color="auto"/>
                    <w:bottom w:val="none" w:sz="0" w:space="0" w:color="auto"/>
                    <w:right w:val="none" w:sz="0" w:space="0" w:color="auto"/>
                  </w:divBdr>
                  <w:divsChild>
                    <w:div w:id="1695962072">
                      <w:marLeft w:val="0"/>
                      <w:marRight w:val="0"/>
                      <w:marTop w:val="0"/>
                      <w:marBottom w:val="0"/>
                      <w:divBdr>
                        <w:top w:val="none" w:sz="0" w:space="0" w:color="auto"/>
                        <w:left w:val="none" w:sz="0" w:space="0" w:color="auto"/>
                        <w:bottom w:val="none" w:sz="0" w:space="0" w:color="auto"/>
                        <w:right w:val="none" w:sz="0" w:space="0" w:color="auto"/>
                      </w:divBdr>
                    </w:div>
                    <w:div w:id="448547836">
                      <w:marLeft w:val="0"/>
                      <w:marRight w:val="0"/>
                      <w:marTop w:val="0"/>
                      <w:marBottom w:val="0"/>
                      <w:divBdr>
                        <w:top w:val="none" w:sz="0" w:space="0" w:color="auto"/>
                        <w:left w:val="none" w:sz="0" w:space="0" w:color="auto"/>
                        <w:bottom w:val="none" w:sz="0" w:space="0" w:color="auto"/>
                        <w:right w:val="none" w:sz="0" w:space="0" w:color="auto"/>
                      </w:divBdr>
                    </w:div>
                  </w:divsChild>
                </w:div>
                <w:div w:id="1073970100">
                  <w:marLeft w:val="0"/>
                  <w:marRight w:val="0"/>
                  <w:marTop w:val="0"/>
                  <w:marBottom w:val="0"/>
                  <w:divBdr>
                    <w:top w:val="none" w:sz="0" w:space="0" w:color="auto"/>
                    <w:left w:val="none" w:sz="0" w:space="0" w:color="auto"/>
                    <w:bottom w:val="none" w:sz="0" w:space="0" w:color="auto"/>
                    <w:right w:val="none" w:sz="0" w:space="0" w:color="auto"/>
                  </w:divBdr>
                  <w:divsChild>
                    <w:div w:id="1114983505">
                      <w:marLeft w:val="0"/>
                      <w:marRight w:val="0"/>
                      <w:marTop w:val="0"/>
                      <w:marBottom w:val="0"/>
                      <w:divBdr>
                        <w:top w:val="none" w:sz="0" w:space="0" w:color="auto"/>
                        <w:left w:val="none" w:sz="0" w:space="0" w:color="auto"/>
                        <w:bottom w:val="none" w:sz="0" w:space="0" w:color="auto"/>
                        <w:right w:val="none" w:sz="0" w:space="0" w:color="auto"/>
                      </w:divBdr>
                    </w:div>
                    <w:div w:id="1323241630">
                      <w:marLeft w:val="0"/>
                      <w:marRight w:val="0"/>
                      <w:marTop w:val="0"/>
                      <w:marBottom w:val="0"/>
                      <w:divBdr>
                        <w:top w:val="none" w:sz="0" w:space="0" w:color="auto"/>
                        <w:left w:val="none" w:sz="0" w:space="0" w:color="auto"/>
                        <w:bottom w:val="none" w:sz="0" w:space="0" w:color="auto"/>
                        <w:right w:val="none" w:sz="0" w:space="0" w:color="auto"/>
                      </w:divBdr>
                    </w:div>
                    <w:div w:id="43650218">
                      <w:marLeft w:val="0"/>
                      <w:marRight w:val="0"/>
                      <w:marTop w:val="0"/>
                      <w:marBottom w:val="0"/>
                      <w:divBdr>
                        <w:top w:val="none" w:sz="0" w:space="0" w:color="auto"/>
                        <w:left w:val="none" w:sz="0" w:space="0" w:color="auto"/>
                        <w:bottom w:val="none" w:sz="0" w:space="0" w:color="auto"/>
                        <w:right w:val="none" w:sz="0" w:space="0" w:color="auto"/>
                      </w:divBdr>
                    </w:div>
                    <w:div w:id="1570768379">
                      <w:marLeft w:val="0"/>
                      <w:marRight w:val="0"/>
                      <w:marTop w:val="0"/>
                      <w:marBottom w:val="0"/>
                      <w:divBdr>
                        <w:top w:val="none" w:sz="0" w:space="0" w:color="auto"/>
                        <w:left w:val="none" w:sz="0" w:space="0" w:color="auto"/>
                        <w:bottom w:val="none" w:sz="0" w:space="0" w:color="auto"/>
                        <w:right w:val="none" w:sz="0" w:space="0" w:color="auto"/>
                      </w:divBdr>
                    </w:div>
                    <w:div w:id="170949298">
                      <w:marLeft w:val="0"/>
                      <w:marRight w:val="0"/>
                      <w:marTop w:val="0"/>
                      <w:marBottom w:val="0"/>
                      <w:divBdr>
                        <w:top w:val="none" w:sz="0" w:space="0" w:color="auto"/>
                        <w:left w:val="none" w:sz="0" w:space="0" w:color="auto"/>
                        <w:bottom w:val="none" w:sz="0" w:space="0" w:color="auto"/>
                        <w:right w:val="none" w:sz="0" w:space="0" w:color="auto"/>
                      </w:divBdr>
                    </w:div>
                    <w:div w:id="460852702">
                      <w:marLeft w:val="0"/>
                      <w:marRight w:val="0"/>
                      <w:marTop w:val="0"/>
                      <w:marBottom w:val="0"/>
                      <w:divBdr>
                        <w:top w:val="none" w:sz="0" w:space="0" w:color="auto"/>
                        <w:left w:val="none" w:sz="0" w:space="0" w:color="auto"/>
                        <w:bottom w:val="none" w:sz="0" w:space="0" w:color="auto"/>
                        <w:right w:val="none" w:sz="0" w:space="0" w:color="auto"/>
                      </w:divBdr>
                    </w:div>
                    <w:div w:id="225381201">
                      <w:marLeft w:val="0"/>
                      <w:marRight w:val="0"/>
                      <w:marTop w:val="0"/>
                      <w:marBottom w:val="0"/>
                      <w:divBdr>
                        <w:top w:val="none" w:sz="0" w:space="0" w:color="auto"/>
                        <w:left w:val="none" w:sz="0" w:space="0" w:color="auto"/>
                        <w:bottom w:val="none" w:sz="0" w:space="0" w:color="auto"/>
                        <w:right w:val="none" w:sz="0" w:space="0" w:color="auto"/>
                      </w:divBdr>
                    </w:div>
                  </w:divsChild>
                </w:div>
                <w:div w:id="1680741484">
                  <w:marLeft w:val="0"/>
                  <w:marRight w:val="0"/>
                  <w:marTop w:val="0"/>
                  <w:marBottom w:val="0"/>
                  <w:divBdr>
                    <w:top w:val="none" w:sz="0" w:space="0" w:color="auto"/>
                    <w:left w:val="none" w:sz="0" w:space="0" w:color="auto"/>
                    <w:bottom w:val="none" w:sz="0" w:space="0" w:color="auto"/>
                    <w:right w:val="none" w:sz="0" w:space="0" w:color="auto"/>
                  </w:divBdr>
                  <w:divsChild>
                    <w:div w:id="1625034980">
                      <w:marLeft w:val="0"/>
                      <w:marRight w:val="0"/>
                      <w:marTop w:val="0"/>
                      <w:marBottom w:val="0"/>
                      <w:divBdr>
                        <w:top w:val="none" w:sz="0" w:space="0" w:color="auto"/>
                        <w:left w:val="none" w:sz="0" w:space="0" w:color="auto"/>
                        <w:bottom w:val="none" w:sz="0" w:space="0" w:color="auto"/>
                        <w:right w:val="none" w:sz="0" w:space="0" w:color="auto"/>
                      </w:divBdr>
                    </w:div>
                    <w:div w:id="316687321">
                      <w:marLeft w:val="0"/>
                      <w:marRight w:val="0"/>
                      <w:marTop w:val="0"/>
                      <w:marBottom w:val="0"/>
                      <w:divBdr>
                        <w:top w:val="none" w:sz="0" w:space="0" w:color="auto"/>
                        <w:left w:val="none" w:sz="0" w:space="0" w:color="auto"/>
                        <w:bottom w:val="none" w:sz="0" w:space="0" w:color="auto"/>
                        <w:right w:val="none" w:sz="0" w:space="0" w:color="auto"/>
                      </w:divBdr>
                    </w:div>
                    <w:div w:id="1945838740">
                      <w:marLeft w:val="0"/>
                      <w:marRight w:val="0"/>
                      <w:marTop w:val="0"/>
                      <w:marBottom w:val="0"/>
                      <w:divBdr>
                        <w:top w:val="none" w:sz="0" w:space="0" w:color="auto"/>
                        <w:left w:val="none" w:sz="0" w:space="0" w:color="auto"/>
                        <w:bottom w:val="none" w:sz="0" w:space="0" w:color="auto"/>
                        <w:right w:val="none" w:sz="0" w:space="0" w:color="auto"/>
                      </w:divBdr>
                    </w:div>
                    <w:div w:id="1378431813">
                      <w:marLeft w:val="0"/>
                      <w:marRight w:val="0"/>
                      <w:marTop w:val="0"/>
                      <w:marBottom w:val="0"/>
                      <w:divBdr>
                        <w:top w:val="none" w:sz="0" w:space="0" w:color="auto"/>
                        <w:left w:val="none" w:sz="0" w:space="0" w:color="auto"/>
                        <w:bottom w:val="none" w:sz="0" w:space="0" w:color="auto"/>
                        <w:right w:val="none" w:sz="0" w:space="0" w:color="auto"/>
                      </w:divBdr>
                    </w:div>
                    <w:div w:id="57556997">
                      <w:marLeft w:val="0"/>
                      <w:marRight w:val="0"/>
                      <w:marTop w:val="0"/>
                      <w:marBottom w:val="0"/>
                      <w:divBdr>
                        <w:top w:val="none" w:sz="0" w:space="0" w:color="auto"/>
                        <w:left w:val="none" w:sz="0" w:space="0" w:color="auto"/>
                        <w:bottom w:val="none" w:sz="0" w:space="0" w:color="auto"/>
                        <w:right w:val="none" w:sz="0" w:space="0" w:color="auto"/>
                      </w:divBdr>
                    </w:div>
                    <w:div w:id="402526469">
                      <w:marLeft w:val="0"/>
                      <w:marRight w:val="0"/>
                      <w:marTop w:val="0"/>
                      <w:marBottom w:val="0"/>
                      <w:divBdr>
                        <w:top w:val="none" w:sz="0" w:space="0" w:color="auto"/>
                        <w:left w:val="none" w:sz="0" w:space="0" w:color="auto"/>
                        <w:bottom w:val="none" w:sz="0" w:space="0" w:color="auto"/>
                        <w:right w:val="none" w:sz="0" w:space="0" w:color="auto"/>
                      </w:divBdr>
                    </w:div>
                    <w:div w:id="108941856">
                      <w:marLeft w:val="0"/>
                      <w:marRight w:val="0"/>
                      <w:marTop w:val="0"/>
                      <w:marBottom w:val="0"/>
                      <w:divBdr>
                        <w:top w:val="none" w:sz="0" w:space="0" w:color="auto"/>
                        <w:left w:val="none" w:sz="0" w:space="0" w:color="auto"/>
                        <w:bottom w:val="none" w:sz="0" w:space="0" w:color="auto"/>
                        <w:right w:val="none" w:sz="0" w:space="0" w:color="auto"/>
                      </w:divBdr>
                    </w:div>
                    <w:div w:id="588198541">
                      <w:marLeft w:val="0"/>
                      <w:marRight w:val="0"/>
                      <w:marTop w:val="0"/>
                      <w:marBottom w:val="0"/>
                      <w:divBdr>
                        <w:top w:val="none" w:sz="0" w:space="0" w:color="auto"/>
                        <w:left w:val="none" w:sz="0" w:space="0" w:color="auto"/>
                        <w:bottom w:val="none" w:sz="0" w:space="0" w:color="auto"/>
                        <w:right w:val="none" w:sz="0" w:space="0" w:color="auto"/>
                      </w:divBdr>
                    </w:div>
                  </w:divsChild>
                </w:div>
                <w:div w:id="21214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4776</Words>
  <Characters>28659</Characters>
  <Application>Microsoft Office Word</Application>
  <DocSecurity>0</DocSecurity>
  <Lines>238</Lines>
  <Paragraphs>66</Paragraphs>
  <ScaleCrop>false</ScaleCrop>
  <Company/>
  <LinksUpToDate>false</LinksUpToDate>
  <CharactersWithSpaces>33369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akierzkowski</dc:creator>
  <cp:lastModifiedBy>akierzkowski</cp:lastModifiedBy>
  <cp:revision>1</cp:revision>
  <dcterms:created xsi:type="dcterms:W3CDTF">2017-11-23T18:13:00Z</dcterms:created>
  <dcterms:modified xsi:type="dcterms:W3CDTF">2017-11-23T18:18:00Z</dcterms:modified>
</cp:coreProperties>
</file>