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E2A" w:rsidRPr="00703E2A" w:rsidRDefault="00703E2A" w:rsidP="00703E2A">
      <w:pPr>
        <w:shd w:val="clear" w:color="auto" w:fill="FFFFFF"/>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shd w:val="clear" w:color="auto" w:fill="FFFFFF"/>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right"/>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ZP </w:t>
      </w:r>
      <w:r w:rsidR="001B1BBC">
        <w:rPr>
          <w:rFonts w:ascii="Times New Roman" w:eastAsia="Times New Roman" w:hAnsi="Times New Roman" w:cs="Times New Roman"/>
          <w:b/>
          <w:sz w:val="24"/>
          <w:szCs w:val="24"/>
          <w:lang w:eastAsia="pl-PL"/>
        </w:rPr>
        <w:t>3/2014</w:t>
      </w:r>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spacing w:after="0" w:line="240" w:lineRule="auto"/>
        <w:jc w:val="center"/>
        <w:rPr>
          <w:rFonts w:ascii="Times New Roman" w:eastAsia="Times New Roman" w:hAnsi="Times New Roman" w:cs="Times New Roman"/>
          <w:b/>
          <w:sz w:val="32"/>
          <w:szCs w:val="32"/>
          <w:lang w:eastAsia="pl-PL"/>
        </w:rPr>
      </w:pPr>
      <w:r w:rsidRPr="00703E2A">
        <w:rPr>
          <w:rFonts w:ascii="Times New Roman" w:eastAsia="Times New Roman" w:hAnsi="Times New Roman" w:cs="Times New Roman"/>
          <w:b/>
          <w:sz w:val="32"/>
          <w:szCs w:val="32"/>
          <w:lang w:eastAsia="pl-PL"/>
        </w:rPr>
        <w:t>Specyfikacja Istotnych Warunków Zamówienia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w postępowaniu o udzielenie zamówienia publicznego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prowadzonego w trybie przetargu nieograniczonego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 wartości powyżej 207 tys. EURO na: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Zamawiający:             Żegluga Ostródzko-Elbląska Spółka z o. o.</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reprezentowana przez Prezesa Spółki</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Siedziba Zamawiającego        Żegluga Ostródzko-Elbląska Spółka z o. o.</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ul. Grunwaldzka 49 </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14-100 Ostróda</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lang w:eastAsia="pl-PL"/>
        </w:rPr>
        <w:tab/>
        <w:t xml:space="preserve">                                               Tel/Fax: (089) 646 – 42 – 46</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Przedmiot zamówienia:</w:t>
      </w:r>
    </w:p>
    <w:p w:rsidR="00703E2A" w:rsidRPr="00703E2A" w:rsidRDefault="00703E2A" w:rsidP="00703E2A">
      <w:pPr>
        <w:keepNext/>
        <w:tabs>
          <w:tab w:val="left" w:pos="340"/>
          <w:tab w:val="left" w:pos="737"/>
          <w:tab w:val="left" w:pos="907"/>
          <w:tab w:val="left" w:pos="9298"/>
        </w:tabs>
        <w:spacing w:after="0" w:line="240" w:lineRule="auto"/>
        <w:jc w:val="center"/>
        <w:outlineLvl w:val="0"/>
        <w:rPr>
          <w:rFonts w:ascii="Times New Roman" w:eastAsia="Times New Roman" w:hAnsi="Times New Roman" w:cs="Times New Roman"/>
          <w:b/>
          <w:sz w:val="24"/>
          <w:szCs w:val="24"/>
          <w:lang w:eastAsia="pl-PL"/>
        </w:rPr>
      </w:pPr>
      <w:bookmarkStart w:id="0" w:name="_Toc137619604"/>
      <w:bookmarkStart w:id="1" w:name="_Toc137620242"/>
      <w:bookmarkStart w:id="2" w:name="_Toc137620292"/>
      <w:bookmarkStart w:id="3" w:name="_Toc213477645"/>
    </w:p>
    <w:p w:rsidR="00703E2A" w:rsidRPr="00703E2A" w:rsidRDefault="00703E2A" w:rsidP="00703E2A">
      <w:pPr>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Hurtowa dostawa paliw płynnych dla Żeglugi Ostródzko-Elbląskiej</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bookmarkEnd w:id="0"/>
    <w:bookmarkEnd w:id="1"/>
    <w:bookmarkEnd w:id="2"/>
    <w:bookmarkEnd w:id="3"/>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right"/>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Ostróda, dnia 3.01.2014 roku</w:t>
      </w: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 w:val="left" w:pos="9298"/>
        </w:tabs>
        <w:spacing w:after="0" w:line="240" w:lineRule="auto"/>
        <w:jc w:val="center"/>
        <w:rPr>
          <w:rFonts w:ascii="Times New Roman" w:eastAsia="Times New Roman" w:hAnsi="Times New Roman" w:cs="Times New Roman"/>
          <w:sz w:val="24"/>
          <w:szCs w:val="24"/>
          <w:lang w:eastAsia="pl-PL"/>
        </w:rPr>
      </w:pPr>
    </w:p>
    <w:p w:rsidR="00703E2A" w:rsidRPr="00703E2A" w:rsidRDefault="00703E2A" w:rsidP="00703E2A">
      <w:pPr>
        <w:keepNext/>
        <w:spacing w:after="0" w:line="240" w:lineRule="auto"/>
        <w:jc w:val="center"/>
        <w:outlineLvl w:val="4"/>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Zawartość Specyfikacji Istotnych Warunków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Nazwa i adres Zamawiającego</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Tryb udzielenia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przedmiotu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części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Informację o przewidzianych zamówieniach uzupełniających, o których mowa w art. 67 ust. 1 pkt. 6 i 7</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przedstawienia ofert wariantowych oraz minimalne warunki, jakim muszą odpowiadać oferty wariantowe</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Termin wykonania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Warunki udziału w postępowaniu oraz opis sposobu dokonywania oceny spełniania tych warunków</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o oświadczeniach i dokumentach, jakie mają dostarczyć Wykonawcy w celu spełnienia warunków udziału w postępowaniu</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Informacja o sposobie porozumiewania się oraz sposób udzielania wyjaśnień dotyczących specyfikacji istotnych warunków zamówienia i przekazywania oświadczeń i dokumentów</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Osoby uprawnione do kontaktowania się z Wykonawcami i udzielania wyjaśnień dotyczących postępowania </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Wymagania dotyczące wadium</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Termin związania z ofertą</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przygotowania oferty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Miejsce oraz termin składania i otwarcia ofert</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obliczenia ceny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kryteriów, którymi Zamawiający będzie się kierował przy wyborze oferty wraz z podaniem znaczenia tych kryteriów oraz sposobu oceny ofert</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o formalnościach, jakie powinny zostać dopełnione po wyborze oferty w celu zawarcia umowy w sprawie zamówienia publicznego</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Wymagania dotyczące zabezpieczenia należytego wykonania umowy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Istotne dla stron postanowienia, które zostaną wprowadzone do treści umowy w sprawie zamówienia publicznego lub wzór umowy</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Pouczenie o środkach ochrony prawnej przysługujących Wykonawcy w toku postępowania o udzielenie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Postanowienia dotyczące jawności protokołu postępowania o udzielenie zamówienia</w:t>
      </w:r>
    </w:p>
    <w:p w:rsidR="00703E2A" w:rsidRPr="00703E2A" w:rsidRDefault="00703E2A" w:rsidP="00703E2A">
      <w:pPr>
        <w:numPr>
          <w:ilvl w:val="0"/>
          <w:numId w:val="11"/>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Informacja o podwykonawcach</w:t>
      </w:r>
    </w:p>
    <w:p w:rsidR="00703E2A" w:rsidRPr="00703E2A" w:rsidRDefault="00703E2A" w:rsidP="00703E2A">
      <w:pPr>
        <w:spacing w:after="0" w:line="240" w:lineRule="auto"/>
        <w:ind w:left="851" w:hanging="491"/>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24.</w:t>
      </w:r>
      <w:r w:rsidRPr="00703E2A">
        <w:rPr>
          <w:rFonts w:ascii="Times New Roman" w:eastAsia="Times New Roman" w:hAnsi="Times New Roman" w:cs="Times New Roman"/>
          <w:sz w:val="24"/>
          <w:szCs w:val="24"/>
          <w:lang w:eastAsia="pl-PL"/>
        </w:rPr>
        <w:tab/>
        <w:t xml:space="preserve">   Załączniki</w:t>
      </w:r>
    </w:p>
    <w:p w:rsidR="00703E2A" w:rsidRPr="00703E2A" w:rsidRDefault="00703E2A" w:rsidP="00703E2A">
      <w:pPr>
        <w:spacing w:after="0" w:line="240" w:lineRule="auto"/>
        <w:ind w:firstLine="426"/>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4" w:name="_Toc88376957"/>
      <w:bookmarkStart w:id="5" w:name="_Toc171922679"/>
      <w:r w:rsidRPr="00703E2A">
        <w:rPr>
          <w:rFonts w:ascii="Times New Roman" w:eastAsia="Times New Roman" w:hAnsi="Times New Roman" w:cs="Times New Roman"/>
          <w:b/>
          <w:sz w:val="24"/>
          <w:szCs w:val="24"/>
          <w:u w:val="single"/>
          <w:lang w:eastAsia="pl-PL"/>
        </w:rPr>
        <w:lastRenderedPageBreak/>
        <w:t>1. Zamawiający:</w:t>
      </w:r>
      <w:bookmarkEnd w:id="4"/>
      <w:bookmarkEnd w:id="5"/>
    </w:p>
    <w:p w:rsidR="00703E2A" w:rsidRPr="00703E2A" w:rsidRDefault="00703E2A" w:rsidP="00703E2A">
      <w:pPr>
        <w:tabs>
          <w:tab w:val="left" w:pos="340"/>
          <w:tab w:val="left" w:pos="907"/>
        </w:tabs>
        <w:spacing w:after="0" w:line="240" w:lineRule="auto"/>
        <w:ind w:left="142"/>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ind w:left="360"/>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Żegluga Ostródzko-Elbląska Spółka z o.o. w Ostródzie</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ab/>
        <w:t xml:space="preserve">Adres: </w:t>
      </w:r>
      <w:r w:rsidRPr="00703E2A">
        <w:rPr>
          <w:rFonts w:ascii="Times New Roman" w:eastAsia="Times New Roman" w:hAnsi="Times New Roman" w:cs="Times New Roman"/>
          <w:b/>
          <w:sz w:val="24"/>
          <w:szCs w:val="24"/>
          <w:lang w:eastAsia="pl-PL"/>
        </w:rPr>
        <w:t>14-100 Ostróda, ul. Grunwaldzka 49</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ab/>
        <w:t xml:space="preserve">Telefon: </w:t>
      </w:r>
      <w:r w:rsidRPr="00703E2A">
        <w:rPr>
          <w:rFonts w:ascii="Times New Roman" w:eastAsia="Times New Roman" w:hAnsi="Times New Roman" w:cs="Times New Roman"/>
          <w:b/>
          <w:sz w:val="24"/>
          <w:szCs w:val="24"/>
          <w:lang w:eastAsia="pl-PL"/>
        </w:rPr>
        <w:t>(89) 646-42-46</w:t>
      </w:r>
      <w:r w:rsidRPr="00703E2A">
        <w:rPr>
          <w:rFonts w:ascii="Times New Roman" w:eastAsia="Times New Roman" w:hAnsi="Times New Roman" w:cs="Times New Roman"/>
          <w:sz w:val="24"/>
          <w:szCs w:val="24"/>
          <w:lang w:eastAsia="pl-PL"/>
        </w:rPr>
        <w:t xml:space="preserve"> Fax: </w:t>
      </w:r>
      <w:r w:rsidRPr="00703E2A">
        <w:rPr>
          <w:rFonts w:ascii="Times New Roman" w:eastAsia="Times New Roman" w:hAnsi="Times New Roman" w:cs="Times New Roman"/>
          <w:b/>
          <w:sz w:val="24"/>
          <w:szCs w:val="24"/>
          <w:lang w:eastAsia="pl-PL"/>
        </w:rPr>
        <w:t>(89) 646-42-46</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ab/>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val="en-US" w:eastAsia="pl-PL"/>
        </w:rPr>
      </w:pP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sz w:val="24"/>
          <w:szCs w:val="24"/>
          <w:lang w:val="en-US" w:eastAsia="pl-PL"/>
        </w:rPr>
        <w:t xml:space="preserve">e-mail: </w:t>
      </w:r>
      <w:hyperlink r:id="rId8" w:history="1">
        <w:r w:rsidRPr="00703E2A">
          <w:rPr>
            <w:rFonts w:ascii="Times New Roman" w:eastAsia="Times New Roman" w:hAnsi="Times New Roman" w:cs="Times New Roman"/>
            <w:sz w:val="24"/>
            <w:szCs w:val="24"/>
            <w:u w:val="single"/>
            <w:lang w:val="en-US" w:eastAsia="pl-PL"/>
          </w:rPr>
          <w:t>info@zegluga.com.pl</w:t>
        </w:r>
      </w:hyperlink>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val="en-US"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val="en-US" w:eastAsia="pl-PL"/>
        </w:rPr>
        <w:tab/>
      </w:r>
      <w:r w:rsidRPr="00703E2A">
        <w:rPr>
          <w:rFonts w:ascii="Times New Roman" w:eastAsia="Times New Roman" w:hAnsi="Times New Roman" w:cs="Times New Roman"/>
          <w:sz w:val="24"/>
          <w:szCs w:val="24"/>
          <w:lang w:eastAsia="pl-PL"/>
        </w:rPr>
        <w:t xml:space="preserve">Godziny urzędowania: </w:t>
      </w:r>
      <w:r w:rsidRPr="00703E2A">
        <w:rPr>
          <w:rFonts w:ascii="Times New Roman" w:eastAsia="Times New Roman" w:hAnsi="Times New Roman" w:cs="Times New Roman"/>
          <w:b/>
          <w:sz w:val="24"/>
          <w:szCs w:val="24"/>
          <w:lang w:eastAsia="pl-PL"/>
        </w:rPr>
        <w:t>7.00 – 15.00</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     </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sz w:val="24"/>
          <w:szCs w:val="24"/>
          <w:lang w:eastAsia="pl-PL"/>
        </w:rPr>
        <w:t>Konto bankowe : 39 1160 2202 0000 0001 7623 7268</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 xml:space="preserve">     Numer NIP: 741-211-18-24</w:t>
      </w: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sz w:val="24"/>
          <w:szCs w:val="24"/>
          <w:lang w:eastAsia="pl-PL"/>
        </w:rPr>
        <w:t xml:space="preserve"> Numer REGON</w:t>
      </w:r>
      <w:r w:rsidRPr="00703E2A">
        <w:rPr>
          <w:rFonts w:ascii="Times New Roman" w:eastAsia="Times New Roman" w:hAnsi="Times New Roman" w:cs="Times New Roman"/>
          <w:b/>
          <w:sz w:val="24"/>
          <w:szCs w:val="24"/>
          <w:lang w:eastAsia="pl-PL"/>
        </w:rPr>
        <w:t>: 280582249</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6" w:name="_Toc88376958"/>
      <w:bookmarkStart w:id="7" w:name="_Toc171922680"/>
      <w:r w:rsidRPr="00703E2A">
        <w:rPr>
          <w:rFonts w:ascii="Times New Roman" w:eastAsia="Times New Roman" w:hAnsi="Times New Roman" w:cs="Times New Roman"/>
          <w:b/>
          <w:sz w:val="24"/>
          <w:szCs w:val="24"/>
          <w:u w:val="single"/>
          <w:lang w:eastAsia="pl-PL"/>
        </w:rPr>
        <w:t>2.</w:t>
      </w:r>
      <w:r w:rsidRPr="00703E2A">
        <w:rPr>
          <w:rFonts w:ascii="Times New Roman" w:eastAsia="Times New Roman" w:hAnsi="Times New Roman" w:cs="Times New Roman"/>
          <w:b/>
          <w:sz w:val="24"/>
          <w:szCs w:val="24"/>
          <w:u w:val="single"/>
          <w:lang w:eastAsia="pl-PL"/>
        </w:rPr>
        <w:tab/>
        <w:t>Tryb udzielenia zamówienia</w:t>
      </w:r>
      <w:bookmarkEnd w:id="6"/>
      <w:bookmarkEnd w:id="7"/>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2.1. Postępowanie prowadzone jest w trybie przetargu nieograniczonego o wartości</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szacunkowej powyżej progów ustalonych na podstawie art. 11, ust. 8 Ustawy Prawo</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zamówień publicznych. Podstawa prawna udzielenia zamówienia publicznego: art. 10, ust.</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1 oraz art. 39 – 46 Ustawy z dnia 29 stycznia 2004r. Prawo zamówień publicznych (</w:t>
      </w:r>
      <w:proofErr w:type="spellStart"/>
      <w:r w:rsidRPr="00703E2A">
        <w:rPr>
          <w:rFonts w:ascii="Times New Roman" w:eastAsia="Times New Roman" w:hAnsi="Times New Roman" w:cs="Times New Roman"/>
          <w:sz w:val="24"/>
          <w:szCs w:val="24"/>
          <w:lang w:eastAsia="pl-PL"/>
        </w:rPr>
        <w:t>t.j</w:t>
      </w:r>
      <w:proofErr w:type="spellEnd"/>
      <w:r w:rsidRPr="00703E2A">
        <w:rPr>
          <w:rFonts w:ascii="Times New Roman" w:eastAsia="Times New Roman" w:hAnsi="Times New Roman" w:cs="Times New Roman"/>
          <w:sz w:val="24"/>
          <w:szCs w:val="24"/>
          <w:lang w:eastAsia="pl-PL"/>
        </w:rPr>
        <w:t>.</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(Dz. U. z 2013 r. poz. 907, ze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2.2.Ogłoszenie o przetargu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Przekazano do Urzędu Oficjalnych Publikacji Wspólnot Europejskich – dnia.</w:t>
      </w:r>
    </w:p>
    <w:p w:rsidR="001B1BBC"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b) Opublikowano w Dzienniku Urzędowym Unii Europejskiej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c) Wywieszono na tablicy ogłoszeń w siedzibie Zamawiającego, </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d) Zamieszczono na stronie internetowej Zamawiającego - </w:t>
      </w:r>
      <w:r w:rsidRPr="00703E2A">
        <w:rPr>
          <w:rFonts w:ascii="Times New Roman" w:eastAsia="Times New Roman" w:hAnsi="Times New Roman" w:cs="Times New Roman"/>
          <w:color w:val="C00000"/>
          <w:sz w:val="24"/>
          <w:szCs w:val="24"/>
          <w:lang w:eastAsia="pl-PL"/>
        </w:rPr>
        <w:t>www.zegluga.com.pl</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bookmarkStart w:id="8" w:name="_Toc88376961"/>
      <w:bookmarkStart w:id="9" w:name="_Toc171922683"/>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0" w:name="_Toc146603657"/>
      <w:r w:rsidRPr="00703E2A">
        <w:rPr>
          <w:rFonts w:ascii="Times New Roman" w:eastAsia="Times New Roman" w:hAnsi="Times New Roman" w:cs="Times New Roman"/>
          <w:b/>
          <w:sz w:val="24"/>
          <w:szCs w:val="24"/>
          <w:u w:val="single"/>
          <w:lang w:eastAsia="pl-PL"/>
        </w:rPr>
        <w:t>3.</w:t>
      </w:r>
      <w:r w:rsidRPr="00703E2A">
        <w:rPr>
          <w:rFonts w:ascii="Times New Roman" w:eastAsia="Times New Roman" w:hAnsi="Times New Roman" w:cs="Times New Roman"/>
          <w:b/>
          <w:sz w:val="24"/>
          <w:szCs w:val="24"/>
          <w:u w:val="single"/>
          <w:lang w:eastAsia="pl-PL"/>
        </w:rPr>
        <w:tab/>
        <w:t>Opis przedmiotu zamówienia</w:t>
      </w:r>
      <w:bookmarkEnd w:id="10"/>
    </w:p>
    <w:p w:rsidR="00703E2A" w:rsidRPr="00703E2A" w:rsidRDefault="00703E2A" w:rsidP="00703E2A">
      <w:pPr>
        <w:tabs>
          <w:tab w:val="left" w:pos="340"/>
          <w:tab w:val="left" w:pos="737"/>
          <w:tab w:val="left" w:pos="907"/>
        </w:tabs>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Przedmiotem zamówienia jest hurtowy zakup wraz z dostawą paliw płynnych do zbiorników stacji paliw Żeglugi Ostródzko-Elbląskiej  Sp. z o.o. w Ostródzie w ilości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olej napędowy                         - </w:t>
      </w:r>
      <w:r w:rsidRPr="00703E2A">
        <w:rPr>
          <w:rFonts w:ascii="Times New Roman" w:eastAsia="Times New Roman" w:hAnsi="Times New Roman" w:cs="Times New Roman"/>
          <w:b/>
          <w:sz w:val="24"/>
          <w:szCs w:val="24"/>
          <w:lang w:eastAsia="ar-SA"/>
        </w:rPr>
        <w:t>1452 m</w:t>
      </w:r>
      <w:r w:rsidRPr="00703E2A">
        <w:rPr>
          <w:rFonts w:ascii="Times New Roman" w:eastAsia="Times New Roman" w:hAnsi="Times New Roman" w:cs="Times New Roman"/>
          <w:b/>
          <w:sz w:val="24"/>
          <w:szCs w:val="24"/>
          <w:vertAlign w:val="superscript"/>
          <w:lang w:eastAsia="ar-SA"/>
        </w:rPr>
        <w:t>3</w:t>
      </w:r>
      <w:r w:rsidRPr="00703E2A">
        <w:rPr>
          <w:rFonts w:ascii="Times New Roman" w:eastAsia="Times New Roman" w:hAnsi="Times New Roman" w:cs="Times New Roman"/>
          <w:sz w:val="24"/>
          <w:szCs w:val="24"/>
          <w:lang w:eastAsia="ar-SA"/>
        </w:rPr>
        <w:t xml:space="preserve">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benzyna bezołowiowa Pb 95  –  </w:t>
      </w:r>
      <w:r w:rsidRPr="00703E2A">
        <w:rPr>
          <w:rFonts w:ascii="Times New Roman" w:eastAsia="Times New Roman" w:hAnsi="Times New Roman" w:cs="Times New Roman"/>
          <w:b/>
          <w:sz w:val="24"/>
          <w:szCs w:val="24"/>
          <w:lang w:eastAsia="ar-SA"/>
        </w:rPr>
        <w:t>450 m</w:t>
      </w:r>
      <w:r w:rsidRPr="00703E2A">
        <w:rPr>
          <w:rFonts w:ascii="Times New Roman" w:eastAsia="Times New Roman" w:hAnsi="Times New Roman" w:cs="Times New Roman"/>
          <w:b/>
          <w:sz w:val="24"/>
          <w:szCs w:val="24"/>
          <w:vertAlign w:val="superscript"/>
          <w:lang w:eastAsia="ar-SA"/>
        </w:rPr>
        <w:t>3</w:t>
      </w:r>
      <w:r w:rsidRPr="00703E2A">
        <w:rPr>
          <w:rFonts w:ascii="Times New Roman" w:eastAsia="Times New Roman" w:hAnsi="Times New Roman" w:cs="Times New Roman"/>
          <w:sz w:val="24"/>
          <w:szCs w:val="24"/>
          <w:lang w:eastAsia="ar-SA"/>
        </w:rPr>
        <w:t xml:space="preserve"> </w:t>
      </w:r>
    </w:p>
    <w:p w:rsidR="00703E2A" w:rsidRPr="00703E2A" w:rsidRDefault="00703E2A" w:rsidP="00703E2A">
      <w:pPr>
        <w:spacing w:after="0" w:line="360" w:lineRule="auto"/>
        <w:ind w:left="360"/>
        <w:contextualSpacing/>
        <w:rPr>
          <w:rFonts w:ascii="Times New Roman" w:eastAsia="Times New Roman" w:hAnsi="Times New Roman" w:cs="Times New Roman"/>
          <w:b/>
          <w:sz w:val="24"/>
          <w:szCs w:val="24"/>
          <w:vertAlign w:val="superscript"/>
          <w:lang w:eastAsia="ar-SA"/>
        </w:rPr>
      </w:pPr>
      <w:r w:rsidRPr="00703E2A">
        <w:rPr>
          <w:rFonts w:ascii="Times New Roman" w:eastAsia="Times New Roman" w:hAnsi="Times New Roman" w:cs="Times New Roman"/>
          <w:sz w:val="24"/>
          <w:szCs w:val="24"/>
          <w:lang w:eastAsia="ar-SA"/>
        </w:rPr>
        <w:t xml:space="preserve">-  benzyna bezołowiowa Pb 98   -   </w:t>
      </w:r>
      <w:r w:rsidRPr="00703E2A">
        <w:rPr>
          <w:rFonts w:ascii="Times New Roman" w:eastAsia="Times New Roman" w:hAnsi="Times New Roman" w:cs="Times New Roman"/>
          <w:b/>
          <w:sz w:val="24"/>
          <w:szCs w:val="24"/>
          <w:lang w:eastAsia="ar-SA"/>
        </w:rPr>
        <w:t>35 m</w:t>
      </w:r>
      <w:r w:rsidRPr="00703E2A">
        <w:rPr>
          <w:rFonts w:ascii="Times New Roman" w:eastAsia="Times New Roman" w:hAnsi="Times New Roman" w:cs="Times New Roman"/>
          <w:b/>
          <w:sz w:val="24"/>
          <w:szCs w:val="24"/>
          <w:vertAlign w:val="superscript"/>
          <w:lang w:eastAsia="ar-SA"/>
        </w:rPr>
        <w:t>3</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 Zamawiający informuje, że podane ilości są szacunkowe . Przedmiot zamówienia będzie odbierany przez zamawiającego sukcesywnie, stosownie do jego potrzeb, polegającym na dostawie hurtowej do zbiorników stacji paliw Żeglugi Ostródzko-Elbląskiej w Ostródzie    ul. Grunwaldzka 49. Dostawy jednorazowe w ilościach: olej napędowy nie mniej niż </w:t>
      </w:r>
      <w:r w:rsidRPr="00703E2A">
        <w:rPr>
          <w:rFonts w:ascii="Times New Roman" w:eastAsia="Times New Roman" w:hAnsi="Times New Roman" w:cs="Times New Roman"/>
          <w:sz w:val="24"/>
          <w:szCs w:val="24"/>
          <w:lang w:eastAsia="ar-SA"/>
        </w:rPr>
        <w:lastRenderedPageBreak/>
        <w:t>22.000 litrów, benzyna bezołowiowa Pb 95  nie mniej niż 7000 litrów,</w:t>
      </w:r>
      <w:r w:rsidRPr="00703E2A">
        <w:rPr>
          <w:rFonts w:ascii="Times New Roman" w:eastAsia="Times New Roman" w:hAnsi="Times New Roman" w:cs="Times New Roman"/>
          <w:sz w:val="20"/>
          <w:szCs w:val="20"/>
          <w:lang w:eastAsia="pl-PL"/>
        </w:rPr>
        <w:t xml:space="preserve"> </w:t>
      </w:r>
      <w:r w:rsidRPr="00703E2A">
        <w:rPr>
          <w:rFonts w:ascii="Times New Roman" w:eastAsia="Times New Roman" w:hAnsi="Times New Roman" w:cs="Times New Roman"/>
          <w:sz w:val="24"/>
          <w:szCs w:val="24"/>
          <w:lang w:eastAsia="ar-SA"/>
        </w:rPr>
        <w:t xml:space="preserve"> benzyna bezołowiowa Pb 98 nie mniej niż 2000 litrów   na podstawie złożonych zamówień średnio 4 razy w miesiącu. Dostawa przedmiotu zamówienia będzie realizowana autocysterną z licznikiem na koszt  Wykonawcy.</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Wykonawca zobowiązany jest do zakładania plomb numerycznych do zabezpieczenia towaru po załadunku w miejscu zalania cysterny. Paliwa mają posiadać właściwości fizyko-chemiczne zgodne z wymaganiami jakościowymi określonymi w  Rozporządzeniu Ministra Gospodarki i Pracy z dnia 9 grudnia 2008 r. w sprawie wymagań jakościowych dla paliw ciekłych ( Dz. U. 2008, Nr 221, poz. 1441 ).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Paliwo musi posiadać aktualny atest/świadectwo jakości przy każdej dostawie.</w:t>
      </w:r>
    </w:p>
    <w:p w:rsidR="00703E2A" w:rsidRPr="00703E2A" w:rsidRDefault="00703E2A" w:rsidP="00703E2A">
      <w:pPr>
        <w:numPr>
          <w:ilvl w:val="1"/>
          <w:numId w:val="28"/>
        </w:numPr>
        <w:spacing w:after="0" w:line="36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Kody Wspólnego Słownika Zamówień:</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 xml:space="preserve">09134100-8 -olej napędowy </w:t>
      </w:r>
    </w:p>
    <w:p w:rsidR="00703E2A" w:rsidRPr="00703E2A" w:rsidRDefault="00703E2A" w:rsidP="00703E2A">
      <w:pPr>
        <w:spacing w:after="0" w:line="360" w:lineRule="auto"/>
        <w:ind w:left="360"/>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09132100-4 -benzyna bezołowiowa</w:t>
      </w: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1" w:name="_Toc88376960"/>
      <w:r w:rsidRPr="00703E2A">
        <w:rPr>
          <w:rFonts w:ascii="Times New Roman" w:eastAsia="Times New Roman" w:hAnsi="Times New Roman" w:cs="Times New Roman"/>
          <w:b/>
          <w:sz w:val="24"/>
          <w:szCs w:val="24"/>
          <w:u w:val="single"/>
          <w:lang w:eastAsia="pl-PL"/>
        </w:rPr>
        <w:t>4.</w:t>
      </w:r>
      <w:r w:rsidRPr="00703E2A">
        <w:rPr>
          <w:rFonts w:ascii="Times New Roman" w:eastAsia="Times New Roman" w:hAnsi="Times New Roman" w:cs="Times New Roman"/>
          <w:b/>
          <w:sz w:val="24"/>
          <w:szCs w:val="24"/>
          <w:u w:val="single"/>
          <w:lang w:eastAsia="pl-PL"/>
        </w:rPr>
        <w:tab/>
        <w:t>Opis części zamówienia</w:t>
      </w:r>
      <w:bookmarkEnd w:id="11"/>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Zamawiający nie dopuszcza składania ofert częściowych.</w:t>
      </w:r>
    </w:p>
    <w:p w:rsidR="00703E2A" w:rsidRPr="00703E2A" w:rsidRDefault="00703E2A" w:rsidP="00703E2A">
      <w:pPr>
        <w:spacing w:after="0" w:line="240" w:lineRule="auto"/>
        <w:rPr>
          <w:rFonts w:ascii="Times New Roman" w:eastAsia="Times New Roman" w:hAnsi="Times New Roman" w:cs="Times New Roman"/>
          <w:sz w:val="24"/>
          <w:szCs w:val="24"/>
          <w:highlight w:val="yellow"/>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5.</w:t>
      </w:r>
      <w:r w:rsidRPr="00703E2A">
        <w:rPr>
          <w:rFonts w:ascii="Times New Roman" w:eastAsia="Times New Roman" w:hAnsi="Times New Roman" w:cs="Times New Roman"/>
          <w:b/>
          <w:sz w:val="24"/>
          <w:szCs w:val="24"/>
          <w:u w:val="single"/>
          <w:lang w:eastAsia="pl-PL"/>
        </w:rPr>
        <w:tab/>
        <w:t>Informację o przewidzianych zamówieniach uzupełniających, o których mowa w art. 67 ust. 1 pkt. 6 i 7</w:t>
      </w:r>
      <w:bookmarkEnd w:id="8"/>
      <w:bookmarkEnd w:id="9"/>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przewiduje możliwość udzielenia zamówień uzupełniających, o których mowa w art. 67 ust. 1 pkt. 6 i 7 Ustawy Prawo Zamówień Publicznych</w:t>
      </w:r>
      <w:r w:rsidRPr="00703E2A">
        <w:rPr>
          <w:rFonts w:ascii="Times New Roman" w:eastAsia="Times New Roman" w:hAnsi="Times New Roman" w:cs="Times New Roman"/>
          <w:sz w:val="20"/>
          <w:szCs w:val="20"/>
          <w:lang w:eastAsia="pl-PL"/>
        </w:rPr>
        <w:t xml:space="preserve"> </w:t>
      </w:r>
      <w:r w:rsidRPr="00703E2A">
        <w:rPr>
          <w:rFonts w:ascii="Times New Roman" w:eastAsia="Times New Roman" w:hAnsi="Times New Roman" w:cs="Times New Roman"/>
          <w:sz w:val="24"/>
          <w:szCs w:val="24"/>
          <w:lang w:eastAsia="pl-PL"/>
        </w:rPr>
        <w:t>stanowiących nie więcej niż  20% wartości zamówienia podstawowego..</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bookmarkStart w:id="12" w:name="_Toc88376962"/>
      <w:bookmarkStart w:id="13" w:name="_Toc171922684"/>
      <w:r w:rsidRPr="00703E2A">
        <w:rPr>
          <w:rFonts w:ascii="Times New Roman" w:eastAsia="Times New Roman" w:hAnsi="Times New Roman" w:cs="Times New Roman"/>
          <w:b/>
          <w:sz w:val="24"/>
          <w:szCs w:val="24"/>
          <w:u w:val="single"/>
          <w:lang w:eastAsia="pl-PL"/>
        </w:rPr>
        <w:t>6.</w:t>
      </w:r>
      <w:r w:rsidRPr="00703E2A">
        <w:rPr>
          <w:rFonts w:ascii="Times New Roman" w:eastAsia="Times New Roman" w:hAnsi="Times New Roman" w:cs="Times New Roman"/>
          <w:b/>
          <w:sz w:val="24"/>
          <w:szCs w:val="24"/>
          <w:u w:val="single"/>
          <w:lang w:eastAsia="pl-PL"/>
        </w:rPr>
        <w:tab/>
        <w:t>Opis sposobu przedstawienia ofert wariantowych oraz minimalne warunki jakim muszą odpowiadać oferty wariantowe</w:t>
      </w:r>
      <w:bookmarkEnd w:id="12"/>
      <w:bookmarkEnd w:id="13"/>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w:t>
      </w:r>
      <w:r w:rsidRPr="00703E2A">
        <w:rPr>
          <w:rFonts w:ascii="Times New Roman" w:eastAsia="Times New Roman" w:hAnsi="Times New Roman" w:cs="Times New Roman"/>
          <w:b/>
          <w:sz w:val="24"/>
          <w:szCs w:val="24"/>
          <w:lang w:eastAsia="pl-PL"/>
        </w:rPr>
        <w:t>nie dopuszcza</w:t>
      </w:r>
      <w:r w:rsidRPr="00703E2A">
        <w:rPr>
          <w:rFonts w:ascii="Times New Roman" w:eastAsia="Times New Roman" w:hAnsi="Times New Roman" w:cs="Times New Roman"/>
          <w:sz w:val="24"/>
          <w:szCs w:val="24"/>
          <w:lang w:eastAsia="pl-PL"/>
        </w:rPr>
        <w:t xml:space="preserve"> składania ofert wariantowych.</w:t>
      </w: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14" w:name="_Toc88376963"/>
      <w:bookmarkStart w:id="15" w:name="_Toc171922685"/>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7.</w:t>
      </w:r>
      <w:r w:rsidRPr="00703E2A">
        <w:rPr>
          <w:rFonts w:ascii="Times New Roman" w:eastAsia="Times New Roman" w:hAnsi="Times New Roman" w:cs="Times New Roman"/>
          <w:b/>
          <w:sz w:val="24"/>
          <w:szCs w:val="24"/>
          <w:u w:val="single"/>
          <w:lang w:eastAsia="pl-PL"/>
        </w:rPr>
        <w:tab/>
        <w:t>Termin wykonania zamówienia</w:t>
      </w:r>
      <w:bookmarkEnd w:id="14"/>
      <w:bookmarkEnd w:id="15"/>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7.1.</w:t>
      </w:r>
      <w:r w:rsidRPr="00703E2A">
        <w:rPr>
          <w:rFonts w:ascii="Times New Roman" w:eastAsia="Times New Roman" w:hAnsi="Times New Roman" w:cs="Times New Roman"/>
          <w:sz w:val="24"/>
          <w:szCs w:val="24"/>
          <w:lang w:eastAsia="pl-PL"/>
        </w:rPr>
        <w:tab/>
        <w:t xml:space="preserve">Wymagany termin realizacji zamówienia: </w:t>
      </w: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sukcesywnie przez 12 m-</w:t>
      </w:r>
      <w:proofErr w:type="spellStart"/>
      <w:r w:rsidRPr="00703E2A">
        <w:rPr>
          <w:rFonts w:ascii="Times New Roman" w:eastAsia="Times New Roman" w:hAnsi="Times New Roman" w:cs="Times New Roman"/>
          <w:sz w:val="24"/>
          <w:szCs w:val="24"/>
          <w:lang w:eastAsia="pl-PL"/>
        </w:rPr>
        <w:t>cy</w:t>
      </w:r>
      <w:proofErr w:type="spellEnd"/>
      <w:r w:rsidRPr="00703E2A">
        <w:rPr>
          <w:rFonts w:ascii="Times New Roman" w:eastAsia="Times New Roman" w:hAnsi="Times New Roman" w:cs="Times New Roman"/>
          <w:sz w:val="24"/>
          <w:szCs w:val="24"/>
          <w:lang w:eastAsia="pl-PL"/>
        </w:rPr>
        <w:t xml:space="preserve"> od dnia podpisania umowy.</w:t>
      </w:r>
    </w:p>
    <w:p w:rsidR="00703E2A" w:rsidRPr="00703E2A" w:rsidRDefault="00703E2A" w:rsidP="00703E2A">
      <w:pPr>
        <w:tabs>
          <w:tab w:val="left" w:pos="340"/>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7.2.</w:t>
      </w:r>
      <w:r w:rsidRPr="00703E2A">
        <w:rPr>
          <w:rFonts w:ascii="Times New Roman" w:eastAsia="Times New Roman" w:hAnsi="Times New Roman" w:cs="Times New Roman"/>
          <w:sz w:val="24"/>
          <w:szCs w:val="24"/>
          <w:lang w:eastAsia="pl-PL"/>
        </w:rPr>
        <w:tab/>
        <w:t>Miejsce realizacji zamówienia: Stacja Paliw w Ostródzie, ul. Grunwaldzka 49.</w:t>
      </w:r>
    </w:p>
    <w:p w:rsidR="00703E2A" w:rsidRPr="00703E2A" w:rsidRDefault="00703E2A" w:rsidP="00703E2A">
      <w:pPr>
        <w:tabs>
          <w:tab w:val="left" w:pos="907"/>
        </w:tabs>
        <w:spacing w:after="0" w:line="240" w:lineRule="auto"/>
        <w:ind w:left="708" w:hanging="708"/>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outlineLvl w:val="3"/>
        <w:rPr>
          <w:rFonts w:ascii="Times New Roman" w:eastAsia="Times New Roman" w:hAnsi="Times New Roman" w:cs="Times New Roman"/>
          <w:b/>
          <w:sz w:val="24"/>
          <w:szCs w:val="24"/>
          <w:u w:val="single"/>
          <w:lang w:eastAsia="pl-PL"/>
        </w:rPr>
      </w:pPr>
      <w:bookmarkStart w:id="16" w:name="_Toc88376964"/>
      <w:bookmarkStart w:id="17" w:name="_Toc171922686"/>
      <w:r w:rsidRPr="00703E2A">
        <w:rPr>
          <w:rFonts w:ascii="Times New Roman" w:eastAsia="Times New Roman" w:hAnsi="Times New Roman" w:cs="Times New Roman"/>
          <w:b/>
          <w:sz w:val="24"/>
          <w:szCs w:val="24"/>
          <w:u w:val="single"/>
          <w:lang w:eastAsia="pl-PL"/>
        </w:rPr>
        <w:t>8.</w:t>
      </w:r>
      <w:r w:rsidRPr="00703E2A">
        <w:rPr>
          <w:rFonts w:ascii="Times New Roman" w:eastAsia="Times New Roman" w:hAnsi="Times New Roman" w:cs="Times New Roman"/>
          <w:b/>
          <w:sz w:val="24"/>
          <w:szCs w:val="24"/>
          <w:u w:val="single"/>
          <w:lang w:eastAsia="pl-PL"/>
        </w:rPr>
        <w:tab/>
        <w:t>Opis warunków udziału w postępowaniu oraz opis sposobu dokonywania oceny spełniania tych warunków</w:t>
      </w:r>
      <w:bookmarkEnd w:id="16"/>
      <w:bookmarkEnd w:id="17"/>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lang w:eastAsia="pl-PL"/>
        </w:rPr>
        <w:t>O udzielenie zamówienia mogą ubiegać się Wykonawcy, którzy spełniają warunki, dotyczące:</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posiadania uprawnień do wykonywania określonej działalności lub czynności, jeżeli przepisy prawa nakładają obowiązek ich posiadania;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posiadania wiedzy i doświadczenia;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dysponowania odpowiednim potencjałem technicznym oraz osobami zdolnymi do wykonania zamówienia;</w:t>
      </w:r>
    </w:p>
    <w:p w:rsidR="00703E2A" w:rsidRPr="00703E2A" w:rsidRDefault="00703E2A" w:rsidP="00703E2A">
      <w:pPr>
        <w:numPr>
          <w:ilvl w:val="1"/>
          <w:numId w:val="17"/>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sytuacji ekonomicznej i finansowej.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r w:rsidRPr="00703E2A">
        <w:rPr>
          <w:rFonts w:ascii="Times New Roman" w:eastAsia="Times New Roman" w:hAnsi="Times New Roman" w:cs="Times New Roman"/>
          <w:b/>
          <w:bCs/>
          <w:sz w:val="24"/>
          <w:szCs w:val="24"/>
          <w:lang w:eastAsia="pl-PL"/>
        </w:rPr>
        <w:t>Opis sposobu dokonywania oceny spełniania warunków:</w:t>
      </w: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b/>
          <w:bCs/>
          <w:sz w:val="24"/>
          <w:szCs w:val="24"/>
          <w:lang w:eastAsia="pl-PL"/>
        </w:rPr>
      </w:pP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 W postępowaniu o udzielenie zamówienia mogą wziąć udział wykonawcy, którzy spełniają warunki dotyczące: </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posiadania uprawnień do wykonywania określonej działalności lub czynności, jeżeli przepisy prawa nakładają obowiązek ich posiadania.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spełnienia tego warunku Wykonawca winien przedłożyć koncesję na obrót paliwami ciekłymi.</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 posiadania wiedzy i doświadczenia.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spełnienia tego warunku Wykonawca winien wykazać co najmniej 2 dostawy paliw o wartości min. 6 000 000 złotych wykonane, a w przypadku świadczeń okresowych lub ciągłych również wykonywane, w okresie ostatnich trzech lat przed upływem terminu składania ofert, a jeżeli okres prowadzenia działalności jest krótszy, w tym okresie, z podaniem ich wartości, przedmiotu, dat wykonania, i odbiorców oraz z załączeniem dokumentu potwierdzającego referencje że dostawy zostały wykonane lub są wykonywane należycie.</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c) dysponowania odpowiednim potencjałem technicznym oraz osobami zdolnymi do wykonania zamówienia.</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celu potwierdzenia warunku Wykonawca złoży:</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dokumenty stwierdzające, że osoby, które będą wykonywać zamówienie, posiadają uprawnienia, jeżeli ustawy nakładają obowiązek posiadania takich uprawnień</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d) sytuacji ekonomicznej i finansowej.</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Opis sposobu dokonywania oceny spełnienia tego warunku:</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Warunek  Zamawiający uzna za spełniony, jeżeli Wykonawca przedstawi polisę na sumę gwarancyjną 5.000.000 zł, a w przypadku jej braku innego   dokumentu potwierdzającego, że   wykonawca jest  ubezpieczony od odpowiedzialności  cywilnej w zakresie prowadzonej  działalności</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Wykonawcy nie podlegają wykluczeniu z postępowania na podstawie art. 24 ust. 1 ustawy Prawo zamówień publicznych.</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Oferta musi być zgodna ze wszystkimi wymogami SIWZ oraz ustawy.</w:t>
      </w:r>
    </w:p>
    <w:p w:rsidR="00703E2A" w:rsidRPr="00703E2A" w:rsidRDefault="00703E2A" w:rsidP="00703E2A">
      <w:pPr>
        <w:tabs>
          <w:tab w:val="left" w:pos="396"/>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Ocena spełnienia tych warunków polegać będzie na stwierdzeniu czy złożona oferta spełnia wyżej wskazane warunki czy też nie na podstawie załączonych dokumentów. Niespełnienie chociażby jednego warunku skutkować będzie wykluczeniem Wykonawcy z postępowania. Ofertę Wykonawcy wykluczonego uznaje się za odrzuconą.</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907"/>
        </w:tabs>
        <w:spacing w:after="0" w:line="240" w:lineRule="auto"/>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O udzielenie zamówienia mogą ubiegać się Wykonawcy, którzy spełniają poniższe wymagania:</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u w:val="single"/>
          <w:lang w:eastAsia="pl-PL"/>
        </w:rPr>
      </w:pPr>
    </w:p>
    <w:p w:rsidR="00703E2A" w:rsidRPr="00703E2A" w:rsidRDefault="00703E2A" w:rsidP="00703E2A">
      <w:pPr>
        <w:numPr>
          <w:ilvl w:val="0"/>
          <w:numId w:val="29"/>
        </w:numPr>
        <w:tabs>
          <w:tab w:val="left" w:pos="340"/>
          <w:tab w:val="left" w:pos="510"/>
          <w:tab w:val="left" w:pos="967"/>
          <w:tab w:val="left" w:pos="2154"/>
          <w:tab w:val="left" w:pos="2381"/>
          <w:tab w:val="left" w:pos="3742"/>
          <w:tab w:val="left" w:pos="4082"/>
        </w:tabs>
        <w:suppressAutoHyphen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Wyrażą zgodę na 30 dniowy termin płatności od dnia </w:t>
      </w:r>
      <w:r w:rsidR="001B1BBC">
        <w:rPr>
          <w:rFonts w:ascii="Times New Roman" w:eastAsia="Times New Roman" w:hAnsi="Times New Roman" w:cs="Times New Roman"/>
          <w:sz w:val="24"/>
          <w:szCs w:val="24"/>
          <w:lang w:eastAsia="pl-PL"/>
        </w:rPr>
        <w:t>otrzymania</w:t>
      </w:r>
      <w:r w:rsidRPr="00703E2A">
        <w:rPr>
          <w:rFonts w:ascii="Times New Roman" w:eastAsia="Times New Roman" w:hAnsi="Times New Roman" w:cs="Times New Roman"/>
          <w:sz w:val="24"/>
          <w:szCs w:val="24"/>
          <w:lang w:eastAsia="pl-PL"/>
        </w:rPr>
        <w:t xml:space="preserve"> faktury.</w:t>
      </w:r>
    </w:p>
    <w:p w:rsidR="00703E2A" w:rsidRPr="00703E2A" w:rsidRDefault="00703E2A" w:rsidP="00703E2A">
      <w:pPr>
        <w:numPr>
          <w:ilvl w:val="0"/>
          <w:numId w:val="29"/>
        </w:numPr>
        <w:tabs>
          <w:tab w:val="left" w:pos="1440"/>
        </w:tabs>
        <w:spacing w:after="0" w:line="240" w:lineRule="auto"/>
        <w:contextualSpacing/>
        <w:rPr>
          <w:rFonts w:ascii="Times New Roman" w:eastAsia="Times New Roman" w:hAnsi="Times New Roman" w:cs="Times New Roman"/>
          <w:sz w:val="24"/>
          <w:szCs w:val="24"/>
          <w:lang w:eastAsia="ar-SA"/>
        </w:rPr>
      </w:pPr>
      <w:r w:rsidRPr="00703E2A">
        <w:rPr>
          <w:rFonts w:ascii="Times New Roman" w:eastAsia="Times New Roman" w:hAnsi="Times New Roman" w:cs="Times New Roman"/>
          <w:sz w:val="24"/>
          <w:szCs w:val="24"/>
          <w:lang w:eastAsia="ar-SA"/>
        </w:rPr>
        <w:t>Dostarczą zamówione paliwo w terminie – 24 godz. od telefonicznego złożenia zamówienia</w:t>
      </w:r>
    </w:p>
    <w:p w:rsidR="00703E2A" w:rsidRPr="00703E2A" w:rsidRDefault="00703E2A" w:rsidP="00703E2A">
      <w:pPr>
        <w:tabs>
          <w:tab w:val="left" w:pos="1440"/>
        </w:tabs>
        <w:spacing w:after="0" w:line="240" w:lineRule="auto"/>
        <w:rPr>
          <w:rFonts w:ascii="Times New Roman" w:eastAsia="Times New Roman" w:hAnsi="Times New Roman" w:cs="Times New Roman"/>
          <w:sz w:val="24"/>
          <w:szCs w:val="24"/>
          <w:lang w:eastAsia="ar-SA"/>
        </w:rPr>
      </w:pPr>
    </w:p>
    <w:p w:rsidR="00703E2A" w:rsidRPr="00703E2A" w:rsidRDefault="00703E2A" w:rsidP="00703E2A">
      <w:pPr>
        <w:tabs>
          <w:tab w:val="left" w:pos="1440"/>
        </w:tabs>
        <w:spacing w:after="0" w:line="240" w:lineRule="auto"/>
        <w:rPr>
          <w:rFonts w:ascii="Times New Roman" w:eastAsia="Times New Roman" w:hAnsi="Times New Roman" w:cs="Times New Roman"/>
          <w:sz w:val="24"/>
          <w:szCs w:val="24"/>
          <w:lang w:eastAsia="ar-SA"/>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keepNext/>
        <w:numPr>
          <w:ilvl w:val="0"/>
          <w:numId w:val="12"/>
        </w:numPr>
        <w:tabs>
          <w:tab w:val="left" w:pos="340"/>
          <w:tab w:val="left" w:pos="510"/>
          <w:tab w:val="left" w:pos="680"/>
          <w:tab w:val="left" w:pos="793"/>
          <w:tab w:val="left" w:pos="907"/>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18" w:name="_Toc169414368"/>
      <w:r w:rsidRPr="00703E2A">
        <w:rPr>
          <w:rFonts w:ascii="Times New Roman" w:eastAsia="Times New Roman" w:hAnsi="Times New Roman" w:cs="Times New Roman"/>
          <w:b/>
          <w:sz w:val="24"/>
          <w:szCs w:val="24"/>
          <w:u w:val="single"/>
          <w:lang w:eastAsia="pl-PL"/>
        </w:rPr>
        <w:lastRenderedPageBreak/>
        <w:t>Informacje o oświadczeniach i dokumentach, jakie mają dostarczyć Wykonawcy.</w:t>
      </w:r>
      <w:bookmarkEnd w:id="18"/>
    </w:p>
    <w:p w:rsidR="00703E2A" w:rsidRPr="00703E2A" w:rsidRDefault="00703E2A" w:rsidP="00703E2A">
      <w:pPr>
        <w:spacing w:after="0" w:line="240" w:lineRule="auto"/>
        <w:rPr>
          <w:rFonts w:ascii="Times New Roman" w:eastAsia="Times New Roman" w:hAnsi="Times New Roman" w:cs="Times New Roman"/>
          <w:sz w:val="20"/>
          <w:szCs w:val="20"/>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W zakresie wykazania spełnienia przez Wykonawcę warunków o których mowa w art. 22 ust. 1 ustawy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1.1. Kompletny i podpisany formularz ofertowy wg załącznika nr 1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  Koncesję, licencję, zezwolenie, jeżeli ustawy nakładają obowiązek posiadania koncesji, licencji lub zezwolenia na podjęcie działalności gospodarczej objętej zakresem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1.3. Oświadczenie Wykonawcy złożone w trybie art. 22 ust.1 ustawy Prawo zamówień publicznych złożone na formularzu stanowiącym (załącznik nr 2) do SIWZ.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 Wykaz wykonanych, a w przypadku świadczeń okresowych lub ciągłych również wykonywanych, dostaw w zakresie niezbędnym do wykazania spełnienia warunku wiedzy i doświadczenia w okresie trzech ostatnich lat przed upływem terminu składania ofert  albo wniosków o dopuszczenie do udziału w postępowaniu, a jeżeli okres prowadzenia działalności jest krótszy – w tym okresie o wartości min. 6 000 000 złotych, z podaniem ich wartości, przedmiotu, dat wykonania i odbiorców, oraz załączeniu dokumentów potwierdzających ( referencje), że dostawy zostały wykonane lub są wykonywane należycie ( załącznik nr 4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1.5. Opłaconą polisę na sumę gwarancyjną 5.000.000, a w przypadku jej braku innego dokumentu potwierdzającego, że wykonawca jest ubezpieczony od odpowiedzialności cywilnej w zakresie prowadzonej działalności związanej z przedmiotem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W zakresie potwierdzenia niepodlegania wykluczeniu na podstawie art. 24 ust. 1 ustawy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2.1. Oświadczenie Wykonawcy, że nie podlega wykluczeniu z postępowania na podstawie            art. 24 ust. 1 ustawy Prawo zamówień publicznych  (Dz. U. 2013 r, poz. 907 z </w:t>
      </w:r>
      <w:proofErr w:type="spellStart"/>
      <w:r w:rsidRPr="00703E2A">
        <w:rPr>
          <w:rFonts w:ascii="Times New Roman" w:eastAsia="Times New Roman" w:hAnsi="Times New Roman" w:cs="Times New Roman"/>
          <w:sz w:val="24"/>
          <w:szCs w:val="24"/>
          <w:lang w:eastAsia="pl-PL"/>
        </w:rPr>
        <w:t>późn</w:t>
      </w:r>
      <w:proofErr w:type="spellEnd"/>
      <w:r w:rsidRPr="00703E2A">
        <w:rPr>
          <w:rFonts w:ascii="Times New Roman" w:eastAsia="Times New Roman" w:hAnsi="Times New Roman" w:cs="Times New Roman"/>
          <w:sz w:val="24"/>
          <w:szCs w:val="24"/>
          <w:lang w:eastAsia="pl-PL"/>
        </w:rPr>
        <w:t xml:space="preserv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(załącznik nr 3) do SIWZ</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2.2. Aktualny odpis z właściwego rejestru sądowego, jeżeli odrębne przepisy wymagają wpisu do rejestru, w celu wykazania braku podstaw do wykluczenia w oparciu o art. 24 ust. 1 pkt. 2 ustawy  wystawionego nie wcześniej niż 6 miesięcy przed upływem terminu składania ofert, a w stosunku do osób fizycznych oświadczenia w zakresie art. 24 ust 1 pkt. 2 ustawy.</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2.3. Zaświadczenie z właściwego Urzędu Skarbowego oraz właściwego oddziału Zakładu Ubezpieczeń Społecznych potwierdzających, że Wykonawca nie zalega z opłacaniem podatków, opłat oraz składek na ubezpieczenie zdrowotne lub społeczne, lub zaświadczeń , że uzyskał zgodę na zwolnienie, odroczenie lub rozłożenie na raty zaległych płatności, lub wstrzymanie w całości wykonania decyzji organu podatkowego wystawionych nie wcześniej niż 3 miesiące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2.4. Informacja z Krajowego Rejestru Karnego w zakresie określonym w art. 24 ust. 1 pkt. 4-8 ustawy Prawo zamówień publicznych wystawiona nie wcześniej niż 6 miesięcy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2.5.  Informacja z Krajowego Rejestru Karnego w zakresie określonym w art. 24 ust. 1 pkt. 9 ustawy Prawo zamówień publicznych wystawiona nie wcześniej niż 6 miesięcy przed upływem terminu składania ofert.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W celu potwierdzenia, że oferowane dostawy odpowiadają wymaganiom określonym przez Zamawiającego należy przedłożyć: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3.1. Oryginał świadectwa jakości oferowanego paliwa wydany nie wcześniej niż 2 tygodnie przed upływem terminu składania ofert.</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Ponadto do oferty należy dołączyć:</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4.1. Dowód wniesienia wadium.</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4.2. Pełnomocnictwa osób podpisujących ofertę, do podejmowania zobowiązań w imieniu firmy składającej ofertę, o ile nie wynikają z przepisów prawa lub innych dokumentów.</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4.3  W przypadku przynależności do tej samej grupy kapitałowej, w rozumieniu ustawy z dnia 16 lutego 2007r. o ochronie konkurencji i konsumentów (Dz. U. Nr 50, poz. 331, z </w:t>
      </w:r>
      <w:proofErr w:type="spellStart"/>
      <w:r w:rsidRPr="00703E2A">
        <w:rPr>
          <w:rFonts w:ascii="Times New Roman" w:eastAsia="Times New Roman" w:hAnsi="Times New Roman" w:cs="Times New Roman"/>
          <w:sz w:val="24"/>
          <w:szCs w:val="24"/>
          <w:lang w:eastAsia="pl-PL"/>
        </w:rPr>
        <w:t>późn</w:t>
      </w:r>
      <w:proofErr w:type="spellEnd"/>
      <w:r w:rsidRPr="00703E2A">
        <w:rPr>
          <w:rFonts w:ascii="Times New Roman" w:eastAsia="Times New Roman" w:hAnsi="Times New Roman" w:cs="Times New Roman"/>
          <w:sz w:val="24"/>
          <w:szCs w:val="24"/>
          <w:lang w:eastAsia="pl-PL"/>
        </w:rPr>
        <w:t xml:space="preserve">. </w:t>
      </w:r>
      <w:proofErr w:type="spellStart"/>
      <w:r w:rsidRPr="00703E2A">
        <w:rPr>
          <w:rFonts w:ascii="Times New Roman" w:eastAsia="Times New Roman" w:hAnsi="Times New Roman" w:cs="Times New Roman"/>
          <w:sz w:val="24"/>
          <w:szCs w:val="24"/>
          <w:lang w:eastAsia="pl-PL"/>
        </w:rPr>
        <w:t>zm</w:t>
      </w:r>
      <w:proofErr w:type="spellEnd"/>
      <w:r w:rsidRPr="00703E2A">
        <w:rPr>
          <w:rFonts w:ascii="Times New Roman" w:eastAsia="Times New Roman" w:hAnsi="Times New Roman" w:cs="Times New Roman"/>
          <w:sz w:val="24"/>
          <w:szCs w:val="24"/>
          <w:lang w:eastAsia="pl-PL"/>
        </w:rPr>
        <w:t>), Dostawca winien załączyć do oferty listę podmiotów należących do tej samej grupy kapitałowej, o której mowa w art. 24 ust. 2 pkt 5 ustawy Prawo zamówień publicznych, a w przypadku braku przynależności do tej grupy kapitałowej, Dostawca składa oświadczenie, że nie należy do  grupy kapitałowej, o której mowa w art. 24 ust. 2 pkt. 5 ustawy Prawo zamówień publicznych (w formularzu ofertowym zawarta jest treść przedmiotowego oświadczenia).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Brak jakiegokolwiek z wymienionych w rozdziale 9 dokumentów lub złożenie dokumentu w niewłaściwej formie spowoduje wykluczenie Wykonawcy z postępowania, z zastrzeżeniem art. 26 ust. 3 ustawy.  Ofertę Wykonawcy wykluczonego uznaje się za odrzuconą.</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5. Udział Wykonawców mających siedzibę lub miejsce zamieszkania poza terytorium Rzeczpospolitej Polskiej.</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Jeżeli wykonawca ma siedzibę lub miejsce zamieszkania poza terytorium Rzeczypospolitej Polskiej, zamiast dokumentów o których mowa w pkt 2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2.2, 2.3, 2.5 składa dokument lub dokumenty wystawione w kraju, w którym ma siedzibę lub miejsce zamieszkania, potwierdzające odpowiednio że: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 nie otwarto jego likwidacji ani nie ogłoszono jego upadłości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 nie zalega z uiszczaniem podatków, opłat, składek na ubezpieczenie społeczne i zdrowotne albo że uzyskał przewidziane prawem zwolnienie, odroczenie lub rozłożenie na raty zaległych płatności lub wstrzymanie w całości wykonania decyzji właściwego organu</w:t>
      </w:r>
      <w:r w:rsidRPr="00703E2A">
        <w:rPr>
          <w:rFonts w:ascii="Times New Roman" w:eastAsia="Times New Roman" w:hAnsi="Times New Roman" w:cs="Times New Roman"/>
          <w:sz w:val="24"/>
          <w:szCs w:val="24"/>
          <w:lang w:eastAsia="pl-PL"/>
        </w:rPr>
        <w:cr/>
        <w:t>c) nie orzeczono wobec niego zakazu ubiegania się o zamówienie.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Jeżeli w miejscu zamieszkania osoby lub w kraju, w którym wykonawca ma siedzibę lub miejsce zamieszkania, nie wydaje się dokumentów, o których mowa 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 Udział wykonawców wspólnie ubiegających się o udzielenie zamówienia: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Zgodnie z art 23 ust. 2 ustawy Wykonawcy ubiegający się wspólnie o udzielenie zamówienia  ustanawiają pełnomocnika do reprezentowania ich w postępowaniu o udzielenie zamówienia albo reprezentowania w postępowaniu i zawarcia umowy w sprawie zamówienia publicznego. W takim przypadku należy do oferty załączyć pełnomocnictwo podpisane przez osoby upoważnione do składania oświadczeń woli każdego z Wykonawców wspólnie ubiegających się o udzielenie zamówienia, w formie oryginału lub kopii poświadczonej notarialnie.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2. Oświadczenie wymienione w rozdziale IX pkt 1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1.3.  SIWZ składane jest przez wszystkich wykonawców ubiegających się wspólnie o udzielenie zamówienia lub przez pełnomocnika upoważnionego do reprezentowania ich w postępowaniu lub reprezentowania ich w postępowaniu i podpisania umowy.</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3. Dokumenty wymienione rozdziale IX pkt 2 </w:t>
      </w:r>
      <w:proofErr w:type="spellStart"/>
      <w:r w:rsidRPr="00703E2A">
        <w:rPr>
          <w:rFonts w:ascii="Times New Roman" w:eastAsia="Times New Roman" w:hAnsi="Times New Roman" w:cs="Times New Roman"/>
          <w:sz w:val="24"/>
          <w:szCs w:val="24"/>
          <w:lang w:eastAsia="pl-PL"/>
        </w:rPr>
        <w:t>podpkt</w:t>
      </w:r>
      <w:proofErr w:type="spellEnd"/>
      <w:r w:rsidRPr="00703E2A">
        <w:rPr>
          <w:rFonts w:ascii="Times New Roman" w:eastAsia="Times New Roman" w:hAnsi="Times New Roman" w:cs="Times New Roman"/>
          <w:sz w:val="24"/>
          <w:szCs w:val="24"/>
          <w:lang w:eastAsia="pl-PL"/>
        </w:rPr>
        <w:t xml:space="preserve"> 2.2, 2.3, 2.4, 2.5  SIWZ składa każdy z Wykonawców oddzielnie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4. W przypadku wyboru oferty Wykonawców wspólnie ubiegających się o udzielnie zamówienia, przed zawarciem umowy z Zamawiającym, Wykonawca zobowiązany jest dostarczyć Umowę regulującą współpracę tych podmiotów występujących wspólnie. </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5. Oferta powinna być podpisana przez każdego ustanowionego pełnomocnika.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6.Oferta winna zawierać  wszystkie w/w dokumenty, oświadczenia i informacje.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142"/>
        </w:tabs>
        <w:spacing w:after="0" w:line="240" w:lineRule="auto"/>
        <w:ind w:left="426" w:hanging="426"/>
        <w:jc w:val="both"/>
        <w:outlineLvl w:val="3"/>
        <w:rPr>
          <w:rFonts w:ascii="Times New Roman" w:eastAsia="Times New Roman" w:hAnsi="Times New Roman" w:cs="Times New Roman"/>
          <w:b/>
          <w:sz w:val="24"/>
          <w:szCs w:val="24"/>
          <w:u w:val="single"/>
          <w:lang w:eastAsia="pl-PL"/>
        </w:rPr>
      </w:pPr>
      <w:bookmarkStart w:id="19" w:name="_Toc88376966"/>
      <w:bookmarkStart w:id="20" w:name="_Toc194991165"/>
      <w:r w:rsidRPr="00703E2A">
        <w:rPr>
          <w:rFonts w:ascii="Times New Roman" w:eastAsia="Times New Roman" w:hAnsi="Times New Roman" w:cs="Times New Roman"/>
          <w:b/>
          <w:sz w:val="24"/>
          <w:szCs w:val="24"/>
          <w:u w:val="single"/>
          <w:lang w:eastAsia="pl-PL"/>
        </w:rPr>
        <w:t>Informacja o sposobie porozumiewania się oraz sposób udzielania wyjaśnień dotyczących specyfikacji istotnych warunków zamówienia i przekazywania oświadczeń i dokumentów</w:t>
      </w:r>
      <w:bookmarkEnd w:id="19"/>
      <w:bookmarkEnd w:id="20"/>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3"/>
        </w:numPr>
        <w:tabs>
          <w:tab w:val="num" w:pos="900"/>
        </w:tabs>
        <w:spacing w:after="0" w:line="240" w:lineRule="auto"/>
        <w:ind w:left="90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może zwrócić się do Zamawiającego o wyjaśnienie treści specyfikacji istotnych warunków zamówienia. Zamawiający jest obowiązany udzielić wyjaśnień niezwłocznie, jednak nie później niż:</w:t>
      </w:r>
    </w:p>
    <w:p w:rsidR="00703E2A" w:rsidRPr="00703E2A" w:rsidRDefault="00703E2A" w:rsidP="00703E2A">
      <w:pPr>
        <w:spacing w:after="0" w:line="240" w:lineRule="auto"/>
        <w:ind w:left="90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rPr>
        <w:t xml:space="preserve">na 6 dni </w:t>
      </w:r>
      <w:r w:rsidRPr="00703E2A">
        <w:rPr>
          <w:rFonts w:ascii="Times New Roman" w:eastAsia="Times New Roman" w:hAnsi="Times New Roman" w:cs="Times New Roman"/>
          <w:sz w:val="24"/>
          <w:szCs w:val="24"/>
          <w:lang w:eastAsia="pl-PL"/>
        </w:rPr>
        <w:t>przed upływem terminu składania ofert</w:t>
      </w:r>
      <w:r w:rsidRPr="00703E2A">
        <w:rPr>
          <w:rFonts w:ascii="Times New Roman" w:eastAsia="Times New Roman" w:hAnsi="Times New Roman" w:cs="Times New Roman"/>
          <w:sz w:val="24"/>
          <w:szCs w:val="24"/>
        </w:rPr>
        <w:t xml:space="preserve"> – jeżeli wartość zamówienia jest wyższa niż kwoty określone w przepisach wydanych na podstawie art. 11 ust. 8 Ustawy </w:t>
      </w:r>
      <w:r w:rsidRPr="00703E2A">
        <w:rPr>
          <w:rFonts w:ascii="Times New Roman" w:eastAsia="Times New Roman" w:hAnsi="Times New Roman" w:cs="Times New Roman"/>
          <w:sz w:val="24"/>
          <w:szCs w:val="24"/>
          <w:lang w:eastAsia="pl-PL"/>
        </w:rPr>
        <w:t>– pod warunkiem że wniosek o wyjaśnienie treści specyfikacji istotnych warunków zamówienia wpłynął do Zamawiającego nie później niż do końca dnia, w którym upływa połowa wyznaczonego terminu składania ofert.</w:t>
      </w:r>
    </w:p>
    <w:p w:rsidR="00703E2A" w:rsidRPr="00703E2A" w:rsidRDefault="00703E2A" w:rsidP="00703E2A">
      <w:pPr>
        <w:numPr>
          <w:ilvl w:val="1"/>
          <w:numId w:val="14"/>
        </w:num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Jeżeli wniosek o wyjaśnienie treści specyfikacji istotnych warunków zamówienia wpłynął po upływie terminu składania wniosku, o którym mowa w pkt.10.1 lub dotyczy udzielonych wyjaśnień, Zamawiający może udzielić wyjaśnień albo pozostawić wniosek bez rozpoznania.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10.3.</w:t>
      </w:r>
      <w:r w:rsidRPr="00703E2A">
        <w:rPr>
          <w:rFonts w:ascii="Times New Roman" w:eastAsia="Times New Roman" w:hAnsi="Times New Roman" w:cs="Times New Roman"/>
          <w:sz w:val="24"/>
          <w:szCs w:val="24"/>
          <w:lang w:eastAsia="pl-PL"/>
        </w:rPr>
        <w:tab/>
        <w:t xml:space="preserve">Przedłużenie terminu składania ofert nie wpływa na bieg terminu składania wniosku, o którym mowa w pkt. 10.1.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10.4.</w:t>
      </w:r>
      <w:r w:rsidRPr="00703E2A">
        <w:rPr>
          <w:rFonts w:ascii="Times New Roman" w:eastAsia="Times New Roman" w:hAnsi="Times New Roman" w:cs="Times New Roman"/>
          <w:sz w:val="24"/>
          <w:szCs w:val="24"/>
          <w:lang w:eastAsia="pl-PL"/>
        </w:rPr>
        <w:tab/>
        <w:t xml:space="preserve">Wnioski, oświadczenia, zawiadomienia oraz informacje Zamawiający i Wykonawcy przekazują faksem lub pisemnie. </w:t>
      </w:r>
    </w:p>
    <w:p w:rsidR="00703E2A" w:rsidRPr="00703E2A" w:rsidRDefault="00703E2A" w:rsidP="00703E2A">
      <w:pPr>
        <w:spacing w:after="0" w:line="240" w:lineRule="auto"/>
        <w:ind w:left="900" w:hanging="724"/>
        <w:jc w:val="both"/>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sz w:val="24"/>
          <w:szCs w:val="24"/>
          <w:lang w:eastAsia="pl-PL"/>
        </w:rPr>
        <w:t>10.5.</w:t>
      </w:r>
      <w:r w:rsidRPr="00703E2A">
        <w:rPr>
          <w:rFonts w:ascii="Times New Roman" w:eastAsia="Times New Roman" w:hAnsi="Times New Roman" w:cs="Times New Roman"/>
          <w:sz w:val="24"/>
          <w:szCs w:val="24"/>
          <w:lang w:eastAsia="pl-PL"/>
        </w:rPr>
        <w:tab/>
        <w:t xml:space="preserve">Informacje dotyczące prowadzonego postępowania każda ze stron przekazuje drogą faksową – </w:t>
      </w:r>
      <w:r w:rsidRPr="00703E2A">
        <w:rPr>
          <w:rFonts w:ascii="Times New Roman" w:eastAsia="Times New Roman" w:hAnsi="Times New Roman" w:cs="Times New Roman"/>
          <w:b/>
          <w:sz w:val="24"/>
          <w:szCs w:val="24"/>
          <w:lang w:eastAsia="pl-PL"/>
        </w:rPr>
        <w:t>Fax: (89) 646 42 46.</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10.6.</w:t>
      </w:r>
      <w:r w:rsidRPr="00703E2A">
        <w:rPr>
          <w:rFonts w:ascii="Times New Roman" w:eastAsia="Times New Roman" w:hAnsi="Times New Roman" w:cs="Times New Roman"/>
          <w:sz w:val="24"/>
          <w:szCs w:val="24"/>
          <w:lang w:eastAsia="pl-PL"/>
        </w:rPr>
        <w:tab/>
        <w:t xml:space="preserve">W przypadku wniesienia zapytania dotyczącego postępowania, Zamawiający prześle treść wyjaśnień wszystkim Wykonawcom, którzy otrzymali Specyfikację istotnych warunków zamówienia. </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10.7.</w:t>
      </w:r>
      <w:r w:rsidRPr="00703E2A">
        <w:rPr>
          <w:rFonts w:ascii="Times New Roman" w:eastAsia="Times New Roman" w:hAnsi="Times New Roman" w:cs="Times New Roman"/>
          <w:sz w:val="24"/>
          <w:szCs w:val="24"/>
          <w:lang w:eastAsia="pl-PL"/>
        </w:rPr>
        <w:tab/>
        <w:t xml:space="preserve">W szczególnie uzasadnionych przypadkach przed upływem terminu do składania ofert Zamawiający może zmienić treść specyfikacji istotnych warunków zamówienia. Każda wprowadzona zmiana staje się częścią integralną specyfikacji oraz doręczona zostanie wszystkim Wykonawcom, którym przekazano </w:t>
      </w:r>
      <w:proofErr w:type="spellStart"/>
      <w:r w:rsidRPr="00703E2A">
        <w:rPr>
          <w:rFonts w:ascii="Times New Roman" w:eastAsia="Times New Roman" w:hAnsi="Times New Roman" w:cs="Times New Roman"/>
          <w:sz w:val="24"/>
          <w:szCs w:val="24"/>
          <w:lang w:eastAsia="pl-PL"/>
        </w:rPr>
        <w:t>siwz</w:t>
      </w:r>
      <w:proofErr w:type="spellEnd"/>
      <w:r w:rsidRPr="00703E2A">
        <w:rPr>
          <w:rFonts w:ascii="Times New Roman" w:eastAsia="Times New Roman" w:hAnsi="Times New Roman" w:cs="Times New Roman"/>
          <w:sz w:val="24"/>
          <w:szCs w:val="24"/>
          <w:lang w:eastAsia="pl-PL"/>
        </w:rPr>
        <w:t>.</w:t>
      </w:r>
    </w:p>
    <w:p w:rsidR="00703E2A" w:rsidRPr="00703E2A" w:rsidRDefault="00703E2A" w:rsidP="00703E2A">
      <w:pPr>
        <w:spacing w:after="0" w:line="240" w:lineRule="auto"/>
        <w:ind w:left="900" w:hanging="72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10.8.</w:t>
      </w:r>
      <w:r w:rsidRPr="00703E2A">
        <w:rPr>
          <w:rFonts w:ascii="Times New Roman" w:eastAsia="Times New Roman" w:hAnsi="Times New Roman" w:cs="Times New Roman"/>
          <w:sz w:val="24"/>
          <w:szCs w:val="24"/>
          <w:lang w:eastAsia="pl-PL"/>
        </w:rPr>
        <w:tab/>
        <w:t>Nie przewiduje się zwołania zebrania Wykonawców.</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340"/>
          <w:tab w:val="left" w:pos="396"/>
          <w:tab w:val="left" w:pos="426"/>
          <w:tab w:val="left" w:pos="510"/>
          <w:tab w:val="left" w:pos="907"/>
          <w:tab w:val="left" w:pos="1020"/>
          <w:tab w:val="left" w:pos="2154"/>
          <w:tab w:val="left" w:pos="2381"/>
          <w:tab w:val="left" w:pos="3742"/>
          <w:tab w:val="left" w:pos="4082"/>
        </w:tabs>
        <w:spacing w:after="0" w:line="240" w:lineRule="auto"/>
        <w:ind w:left="284"/>
        <w:jc w:val="both"/>
        <w:outlineLvl w:val="3"/>
        <w:rPr>
          <w:rFonts w:ascii="Times New Roman" w:eastAsia="Times New Roman" w:hAnsi="Times New Roman" w:cs="Times New Roman"/>
          <w:b/>
          <w:sz w:val="24"/>
          <w:szCs w:val="24"/>
          <w:u w:val="single"/>
          <w:lang w:eastAsia="pl-PL"/>
        </w:rPr>
      </w:pPr>
      <w:bookmarkStart w:id="21" w:name="_Toc88376967"/>
      <w:bookmarkStart w:id="22" w:name="_Toc171922689"/>
      <w:r w:rsidRPr="00703E2A">
        <w:rPr>
          <w:rFonts w:ascii="Times New Roman" w:eastAsia="Times New Roman" w:hAnsi="Times New Roman" w:cs="Times New Roman"/>
          <w:b/>
          <w:sz w:val="24"/>
          <w:szCs w:val="24"/>
          <w:u w:val="single"/>
          <w:lang w:eastAsia="pl-PL"/>
        </w:rPr>
        <w:t>Osoby uprawnione do kontaktowania się z Wykonawcami i udzielania wyjaśnień dotyczących postępowania:</w:t>
      </w:r>
      <w:bookmarkEnd w:id="21"/>
      <w:bookmarkEnd w:id="22"/>
    </w:p>
    <w:p w:rsidR="00703E2A" w:rsidRPr="00703E2A" w:rsidRDefault="00703E2A" w:rsidP="00703E2A">
      <w:pPr>
        <w:tabs>
          <w:tab w:val="left" w:pos="340"/>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0"/>
          <w:numId w:val="2"/>
        </w:numPr>
        <w:tabs>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Marek Gołębiewski , tel. 0-89 646 42 46</w:t>
      </w:r>
      <w:r w:rsidR="001B1BBC">
        <w:rPr>
          <w:rFonts w:ascii="Times New Roman" w:eastAsia="Times New Roman" w:hAnsi="Times New Roman" w:cs="Times New Roman"/>
          <w:sz w:val="24"/>
          <w:szCs w:val="24"/>
          <w:lang w:eastAsia="pl-PL"/>
        </w:rPr>
        <w:t xml:space="preserve">; </w:t>
      </w:r>
      <w:r w:rsidRPr="00703E2A">
        <w:rPr>
          <w:rFonts w:ascii="Times New Roman" w:eastAsia="Times New Roman" w:hAnsi="Times New Roman" w:cs="Times New Roman"/>
          <w:sz w:val="24"/>
          <w:szCs w:val="24"/>
          <w:lang w:eastAsia="pl-PL"/>
        </w:rPr>
        <w:t xml:space="preserve"> </w:t>
      </w:r>
      <w:r w:rsidR="001B1BBC">
        <w:rPr>
          <w:rFonts w:ascii="Times New Roman" w:eastAsia="Times New Roman" w:hAnsi="Times New Roman" w:cs="Times New Roman"/>
          <w:sz w:val="24"/>
          <w:szCs w:val="24"/>
          <w:lang w:eastAsia="pl-PL"/>
        </w:rPr>
        <w:t>695880666</w:t>
      </w:r>
    </w:p>
    <w:p w:rsidR="00703E2A" w:rsidRPr="00703E2A" w:rsidRDefault="00703E2A" w:rsidP="00703E2A">
      <w:pPr>
        <w:tabs>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i wyjaśnienia uzyskać można od poniedziałku do piątku w godzinach</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od 7.30 – do 15.00.</w:t>
      </w:r>
    </w:p>
    <w:p w:rsidR="00703E2A" w:rsidRPr="00703E2A" w:rsidRDefault="00703E2A" w:rsidP="00703E2A">
      <w:pPr>
        <w:tabs>
          <w:tab w:val="left" w:pos="340"/>
          <w:tab w:val="left" w:pos="737"/>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3"/>
        </w:numPr>
        <w:tabs>
          <w:tab w:val="left" w:pos="340"/>
          <w:tab w:val="left" w:pos="396"/>
          <w:tab w:val="left" w:pos="426"/>
          <w:tab w:val="left" w:pos="510"/>
          <w:tab w:val="num" w:pos="567"/>
          <w:tab w:val="left" w:pos="907"/>
          <w:tab w:val="left" w:pos="1020"/>
          <w:tab w:val="left" w:pos="2154"/>
          <w:tab w:val="left" w:pos="2381"/>
          <w:tab w:val="left" w:pos="3742"/>
          <w:tab w:val="left" w:pos="4082"/>
        </w:tabs>
        <w:spacing w:after="0" w:line="240" w:lineRule="auto"/>
        <w:ind w:left="284"/>
        <w:outlineLvl w:val="3"/>
        <w:rPr>
          <w:rFonts w:ascii="Times New Roman" w:eastAsia="Times New Roman" w:hAnsi="Times New Roman" w:cs="Times New Roman"/>
          <w:b/>
          <w:sz w:val="24"/>
          <w:szCs w:val="24"/>
          <w:u w:val="single"/>
          <w:lang w:eastAsia="pl-PL"/>
        </w:rPr>
      </w:pPr>
      <w:bookmarkStart w:id="23" w:name="_Toc88376968"/>
      <w:bookmarkStart w:id="24" w:name="_Toc171922690"/>
      <w:r w:rsidRPr="00703E2A">
        <w:rPr>
          <w:rFonts w:ascii="Times New Roman" w:eastAsia="Times New Roman" w:hAnsi="Times New Roman" w:cs="Times New Roman"/>
          <w:b/>
          <w:sz w:val="24"/>
          <w:szCs w:val="24"/>
          <w:u w:val="single"/>
          <w:lang w:eastAsia="pl-PL"/>
        </w:rPr>
        <w:t>Wymagania dotyczące wadium</w:t>
      </w:r>
      <w:bookmarkEnd w:id="23"/>
      <w:bookmarkEnd w:id="24"/>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22"/>
        </w:num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Warunkiem udziału w postępowaniu jest wniesienie wadium w wysokości: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rPr>
          <w:rFonts w:ascii="Times New Roman" w:eastAsia="Times New Roman" w:hAnsi="Times New Roman" w:cs="Times New Roman"/>
          <w:sz w:val="24"/>
          <w:szCs w:val="24"/>
          <w:lang w:eastAsia="pl-PL"/>
        </w:rPr>
        <w:sectPr w:rsidR="00703E2A" w:rsidRPr="00703E2A" w:rsidSect="00703E2A">
          <w:footerReference w:type="even" r:id="rId9"/>
          <w:headerReference w:type="first" r:id="rId10"/>
          <w:pgSz w:w="11906" w:h="16838" w:code="9"/>
          <w:pgMar w:top="1418" w:right="1134" w:bottom="1258" w:left="1560" w:header="709" w:footer="709" w:gutter="0"/>
          <w:cols w:space="708"/>
          <w:titlePg/>
        </w:sectPr>
      </w:pPr>
      <w:bookmarkStart w:id="25" w:name="OLE_LINK1"/>
      <w:bookmarkStart w:id="26" w:name="OLE_LINK2"/>
      <w:r w:rsidRPr="00703E2A">
        <w:rPr>
          <w:rFonts w:ascii="Times New Roman" w:eastAsia="Times New Roman" w:hAnsi="Times New Roman" w:cs="Times New Roman"/>
          <w:sz w:val="24"/>
          <w:szCs w:val="24"/>
          <w:lang w:eastAsia="pl-PL"/>
        </w:rPr>
        <w:t>- 40 000,00  zł słownie:  (czterdzieści tysięcy złotych)</w:t>
      </w:r>
    </w:p>
    <w:bookmarkEnd w:id="25"/>
    <w:bookmarkEnd w:id="26"/>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b/>
          <w:sz w:val="24"/>
          <w:szCs w:val="24"/>
          <w:lang w:eastAsia="pl-PL"/>
        </w:rPr>
        <w:sectPr w:rsidR="00703E2A" w:rsidRPr="00703E2A" w:rsidSect="00F70DA7">
          <w:type w:val="continuous"/>
          <w:pgSz w:w="11906" w:h="16838" w:code="9"/>
          <w:pgMar w:top="1418" w:right="1134" w:bottom="1258" w:left="1560" w:header="709" w:footer="709" w:gutter="0"/>
          <w:cols w:num="3" w:space="709"/>
          <w:titlePg/>
        </w:sectPr>
      </w:pPr>
    </w:p>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 xml:space="preserve">w terminie do </w:t>
      </w:r>
      <w:r w:rsidR="002A1CB1">
        <w:rPr>
          <w:rFonts w:ascii="Times New Roman" w:eastAsia="Times New Roman" w:hAnsi="Times New Roman" w:cs="Times New Roman"/>
          <w:sz w:val="24"/>
          <w:szCs w:val="24"/>
          <w:lang w:eastAsia="pl-PL"/>
        </w:rPr>
        <w:t>11</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 xml:space="preserve">.2014 do godziny 10.00  </w:t>
      </w:r>
      <w:r w:rsidRPr="00703E2A">
        <w:rPr>
          <w:rFonts w:ascii="Times New Roman" w:eastAsia="Times New Roman" w:hAnsi="Times New Roman" w:cs="Times New Roman"/>
          <w:sz w:val="24"/>
          <w:szCs w:val="24"/>
          <w:lang w:eastAsia="pl-PL"/>
        </w:rPr>
        <w:t>przelewem na konto Żeglugi Ostródzko-Elbląskiej Sp. z o.o. w Ostródzie BANK MILLENNIUM 39 1160 2202 0000 0001 7623 7268</w:t>
      </w:r>
    </w:p>
    <w:p w:rsidR="00703E2A" w:rsidRPr="00703E2A" w:rsidRDefault="00703E2A" w:rsidP="00703E2A">
      <w:pPr>
        <w:tabs>
          <w:tab w:val="left" w:pos="567"/>
          <w:tab w:val="left" w:pos="1304"/>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z zaznaczeniem na przekazie: „Wadium- dostawa paliw płynnych dla Żeglugi Ostródzko-Elbląskiej ”.</w:t>
      </w:r>
    </w:p>
    <w:p w:rsidR="00703E2A" w:rsidRPr="00703E2A" w:rsidRDefault="00703E2A" w:rsidP="00703E2A">
      <w:pPr>
        <w:numPr>
          <w:ilvl w:val="1"/>
          <w:numId w:val="3"/>
        </w:numPr>
        <w:tabs>
          <w:tab w:val="clear" w:pos="360"/>
          <w:tab w:val="left" w:pos="142"/>
          <w:tab w:val="left" w:pos="284"/>
          <w:tab w:val="left" w:pos="567"/>
          <w:tab w:val="left" w:pos="851"/>
          <w:tab w:val="left" w:pos="907"/>
          <w:tab w:val="left" w:pos="2154"/>
          <w:tab w:val="left" w:pos="2381"/>
          <w:tab w:val="left" w:pos="3742"/>
          <w:tab w:val="left" w:pos="4082"/>
        </w:tabs>
        <w:spacing w:after="0" w:line="240" w:lineRule="auto"/>
        <w:ind w:left="567" w:hanging="567"/>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12.2 Wadium może być wnoszone:</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1.</w:t>
      </w:r>
      <w:r w:rsidRPr="00703E2A">
        <w:rPr>
          <w:rFonts w:ascii="Times New Roman" w:eastAsia="Times New Roman" w:hAnsi="Times New Roman" w:cs="Times New Roman"/>
          <w:sz w:val="24"/>
          <w:szCs w:val="24"/>
          <w:lang w:eastAsia="pl-PL"/>
        </w:rPr>
        <w:tab/>
        <w:t xml:space="preserve">w pieniądzu, </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2.</w:t>
      </w:r>
      <w:r w:rsidRPr="00703E2A">
        <w:rPr>
          <w:rFonts w:ascii="Times New Roman" w:eastAsia="Times New Roman" w:hAnsi="Times New Roman" w:cs="Times New Roman"/>
          <w:sz w:val="24"/>
          <w:szCs w:val="24"/>
          <w:lang w:eastAsia="pl-PL"/>
        </w:rPr>
        <w:tab/>
        <w:t xml:space="preserve">poręczeniach bankowych lub poręczeniach spółdzielczej kasy </w:t>
      </w:r>
      <w:r w:rsidRPr="00703E2A">
        <w:rPr>
          <w:rFonts w:ascii="Times New Roman" w:eastAsia="Times New Roman" w:hAnsi="Times New Roman" w:cs="Times New Roman"/>
          <w:sz w:val="24"/>
          <w:szCs w:val="24"/>
          <w:lang w:eastAsia="pl-PL"/>
        </w:rPr>
        <w:br/>
        <w:t xml:space="preserve">         oszczędnościowo-kredytowej, z tym że poręczenie kasy jest zawsze </w:t>
      </w:r>
      <w:r w:rsidRPr="00703E2A">
        <w:rPr>
          <w:rFonts w:ascii="Times New Roman" w:eastAsia="Times New Roman" w:hAnsi="Times New Roman" w:cs="Times New Roman"/>
          <w:sz w:val="24"/>
          <w:szCs w:val="24"/>
          <w:lang w:eastAsia="pl-PL"/>
        </w:rPr>
        <w:br/>
        <w:t xml:space="preserve">         poręczeniem pieniężnym.</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3.</w:t>
      </w:r>
      <w:r w:rsidRPr="00703E2A">
        <w:rPr>
          <w:rFonts w:ascii="Times New Roman" w:eastAsia="Times New Roman" w:hAnsi="Times New Roman" w:cs="Times New Roman"/>
          <w:sz w:val="24"/>
          <w:szCs w:val="24"/>
          <w:lang w:eastAsia="pl-PL"/>
        </w:rPr>
        <w:tab/>
        <w:t>gwarancjach bankowych,</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4.</w:t>
      </w:r>
      <w:r w:rsidRPr="00703E2A">
        <w:rPr>
          <w:rFonts w:ascii="Times New Roman" w:eastAsia="Times New Roman" w:hAnsi="Times New Roman" w:cs="Times New Roman"/>
          <w:sz w:val="24"/>
          <w:szCs w:val="24"/>
          <w:lang w:eastAsia="pl-PL"/>
        </w:rPr>
        <w:tab/>
        <w:t xml:space="preserve">gwarancjach ubezpieczeniowych, </w:t>
      </w:r>
    </w:p>
    <w:p w:rsidR="00703E2A" w:rsidRPr="00703E2A" w:rsidRDefault="00703E2A" w:rsidP="00703E2A">
      <w:pPr>
        <w:tabs>
          <w:tab w:val="left" w:pos="396"/>
          <w:tab w:val="left" w:pos="680"/>
          <w:tab w:val="left" w:pos="793"/>
          <w:tab w:val="left" w:pos="907"/>
          <w:tab w:val="left" w:pos="1020"/>
          <w:tab w:val="left" w:pos="2154"/>
          <w:tab w:val="left" w:pos="2381"/>
          <w:tab w:val="left" w:pos="3742"/>
          <w:tab w:val="left" w:pos="4082"/>
        </w:tabs>
        <w:spacing w:after="0" w:line="240" w:lineRule="auto"/>
        <w:ind w:left="675" w:hanging="67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5.</w:t>
      </w:r>
      <w:r w:rsidRPr="00703E2A">
        <w:rPr>
          <w:rFonts w:ascii="Times New Roman" w:eastAsia="Times New Roman" w:hAnsi="Times New Roman" w:cs="Times New Roman"/>
          <w:sz w:val="24"/>
          <w:szCs w:val="24"/>
          <w:lang w:eastAsia="pl-PL"/>
        </w:rPr>
        <w:tab/>
        <w:t>poręczeniach udzielanych przez pomioty, o których mowa w art. 6b ust. 5 pkt. 2 Ustawy z dnia 9 listopada 2000 roku o utworzeniu Polskiej Agencji Rozwoju przedsiębiorczości (Dz. U. z 2007 r.  Nr 42, poz. 275).</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u w:val="single"/>
          <w:lang w:eastAsia="pl-PL"/>
        </w:rPr>
        <w:t>12.3.</w:t>
      </w:r>
      <w:r w:rsidRPr="00703E2A">
        <w:rPr>
          <w:rFonts w:ascii="Times New Roman" w:eastAsia="Times New Roman" w:hAnsi="Times New Roman" w:cs="Times New Roman"/>
          <w:sz w:val="24"/>
          <w:szCs w:val="24"/>
          <w:u w:val="single"/>
          <w:lang w:eastAsia="pl-PL"/>
        </w:rPr>
        <w:tab/>
        <w:t>Zwrot wadium</w:t>
      </w:r>
      <w:r w:rsidRPr="00703E2A">
        <w:rPr>
          <w:rFonts w:ascii="Times New Roman" w:eastAsia="Times New Roman" w:hAnsi="Times New Roman" w:cs="Times New Roman"/>
          <w:sz w:val="24"/>
          <w:szCs w:val="24"/>
          <w:lang w:eastAsia="pl-PL"/>
        </w:rPr>
        <w:t>:</w:t>
      </w:r>
    </w:p>
    <w:p w:rsidR="00703E2A" w:rsidRPr="00703E2A" w:rsidRDefault="00703E2A" w:rsidP="00703E2A">
      <w:pPr>
        <w:spacing w:after="0" w:line="240" w:lineRule="auto"/>
        <w:ind w:left="1410" w:hanging="141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12.3.1.Zamawiający zwraca wadium wszystkim Wykonawcom  niezwłocznie po </w:t>
      </w:r>
    </w:p>
    <w:p w:rsidR="00703E2A" w:rsidRPr="00703E2A" w:rsidRDefault="00703E2A" w:rsidP="00703E2A">
      <w:pPr>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wyborze oferty najkorzystniejszej lub unieważnieniu postępowania, z wyjątkiem Wykonawcy, którego oferta została wybrana jako najkorzystniejsza, z zastrzeżeniem art. 46 ust. 4a Ustawy Prawo zamówień publicznych.</w:t>
      </w:r>
    </w:p>
    <w:p w:rsidR="00703E2A" w:rsidRPr="00703E2A" w:rsidRDefault="00703E2A" w:rsidP="00703E2A">
      <w:pPr>
        <w:spacing w:after="0" w:line="240" w:lineRule="auto"/>
        <w:ind w:left="1410" w:hanging="141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12.3.2.Wykonawcy, którego oferta została wybrana jako najkorzystniejsza, </w:t>
      </w:r>
    </w:p>
    <w:p w:rsidR="00703E2A" w:rsidRPr="00703E2A" w:rsidRDefault="00703E2A" w:rsidP="00703E2A">
      <w:pPr>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Zamawiający zwraca wadium niezwłocznie po zawarciu umowy w sprawie zamówienia publicznego oraz wniesieniu zabezpieczenia należytego wykonania umowy, jeżeli jego wniesienia żądano.</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675" w:hanging="675"/>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12.4.</w:t>
      </w:r>
      <w:r w:rsidRPr="00703E2A">
        <w:rPr>
          <w:rFonts w:ascii="Times New Roman" w:eastAsia="Times New Roman" w:hAnsi="Times New Roman" w:cs="Times New Roman"/>
          <w:sz w:val="24"/>
          <w:szCs w:val="24"/>
          <w:u w:val="single"/>
          <w:lang w:eastAsia="pl-PL"/>
        </w:rPr>
        <w:tab/>
        <w:t>Zamawiający zwraca wadium na pisemny wniosek Wykonawcy:</w:t>
      </w:r>
    </w:p>
    <w:p w:rsidR="00703E2A" w:rsidRPr="00703E2A" w:rsidRDefault="00703E2A" w:rsidP="00703E2A">
      <w:pPr>
        <w:tabs>
          <w:tab w:val="left" w:pos="340"/>
          <w:tab w:val="left" w:pos="396"/>
          <w:tab w:val="left" w:pos="510"/>
          <w:tab w:val="left" w:pos="680"/>
          <w:tab w:val="left" w:pos="793"/>
          <w:tab w:val="left" w:pos="851"/>
          <w:tab w:val="left" w:pos="907"/>
          <w:tab w:val="left" w:pos="1020"/>
          <w:tab w:val="left" w:pos="1440"/>
          <w:tab w:val="left" w:pos="374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12.4.1.Zamawiający zwraca niezwłocznie wadium, na wniosek Wykonawcy, </w:t>
      </w:r>
      <w:r w:rsidRPr="00703E2A">
        <w:rPr>
          <w:rFonts w:ascii="Times New Roman" w:eastAsia="Times New Roman" w:hAnsi="Times New Roman" w:cs="Times New Roman"/>
          <w:sz w:val="24"/>
          <w:szCs w:val="24"/>
          <w:lang w:eastAsia="pl-PL"/>
        </w:rPr>
        <w:br/>
        <w:t xml:space="preserve">           który wycofał ofertę przed upływem terminu składania ofert.</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u w:val="single"/>
          <w:lang w:eastAsia="pl-PL"/>
        </w:rPr>
      </w:pPr>
      <w:r w:rsidRPr="00703E2A">
        <w:rPr>
          <w:rFonts w:ascii="Times New Roman" w:eastAsia="Times New Roman" w:hAnsi="Times New Roman" w:cs="Times New Roman"/>
          <w:sz w:val="24"/>
          <w:szCs w:val="24"/>
          <w:u w:val="single"/>
          <w:lang w:eastAsia="pl-PL"/>
        </w:rPr>
        <w:t>12.5.</w:t>
      </w:r>
      <w:r w:rsidRPr="00703E2A">
        <w:rPr>
          <w:rFonts w:ascii="Times New Roman" w:eastAsia="Times New Roman" w:hAnsi="Times New Roman" w:cs="Times New Roman"/>
          <w:sz w:val="24"/>
          <w:szCs w:val="24"/>
          <w:u w:val="single"/>
          <w:lang w:eastAsia="pl-PL"/>
        </w:rPr>
        <w:tab/>
      </w:r>
      <w:r w:rsidRPr="00703E2A">
        <w:rPr>
          <w:rFonts w:ascii="Times New Roman" w:eastAsia="Times New Roman" w:hAnsi="Times New Roman" w:cs="Times New Roman"/>
          <w:sz w:val="24"/>
          <w:szCs w:val="24"/>
          <w:u w:val="single"/>
          <w:lang w:eastAsia="pl-PL"/>
        </w:rPr>
        <w:tab/>
        <w:t xml:space="preserve">Wykonawca, którego oferta została wybrana traci wadium wraz </w:t>
      </w:r>
      <w:r w:rsidRPr="00703E2A">
        <w:rPr>
          <w:rFonts w:ascii="Times New Roman" w:eastAsia="Times New Roman" w:hAnsi="Times New Roman" w:cs="Times New Roman"/>
          <w:sz w:val="24"/>
          <w:szCs w:val="24"/>
          <w:u w:val="single"/>
          <w:lang w:eastAsia="pl-PL"/>
        </w:rPr>
        <w:br/>
        <w:t>z odsetkami na rzecz Zamawiającego w przypadku, gdy: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12.5.1.odmówi podpisania umowy na warunkach określonych w ofercie,</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12.5.2.zawarcie umowy stało się niemożliwe z winy Wykonawcy.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12.5.3.nie wniósł wymaganego zabezpieczenia należytego wykonania umowy </w:t>
      </w:r>
      <w:r w:rsidRPr="00703E2A">
        <w:rPr>
          <w:rFonts w:ascii="Times New Roman" w:eastAsia="Times New Roman" w:hAnsi="Times New Roman" w:cs="Times New Roman"/>
          <w:i/>
          <w:sz w:val="24"/>
          <w:szCs w:val="24"/>
          <w:lang w:eastAsia="pl-PL"/>
        </w:rPr>
        <w:t>(tylko w przypadku, gdy Zamawiający wymagał zabezpieczenia).</w:t>
      </w:r>
    </w:p>
    <w:p w:rsidR="00703E2A" w:rsidRPr="00703E2A" w:rsidRDefault="00703E2A" w:rsidP="00703E2A">
      <w:pPr>
        <w:numPr>
          <w:ilvl w:val="1"/>
          <w:numId w:val="21"/>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Niedopuszczalne jest wniesienie wadium w formie pieniężnej w kasie Zamawiającego.</w:t>
      </w:r>
    </w:p>
    <w:p w:rsidR="00703E2A" w:rsidRPr="00703E2A" w:rsidRDefault="00703E2A" w:rsidP="00703E2A">
      <w:pPr>
        <w:keepNext/>
        <w:numPr>
          <w:ilvl w:val="1"/>
          <w:numId w:val="21"/>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27" w:name="_Toc88376969"/>
      <w:bookmarkStart w:id="28" w:name="_Toc171922691"/>
    </w:p>
    <w:p w:rsidR="00703E2A" w:rsidRPr="00703E2A" w:rsidRDefault="00703E2A" w:rsidP="00703E2A">
      <w:pPr>
        <w:keepNext/>
        <w:numPr>
          <w:ilvl w:val="0"/>
          <w:numId w:val="3"/>
        </w:numPr>
        <w:tabs>
          <w:tab w:val="left" w:pos="396"/>
          <w:tab w:val="left" w:pos="510"/>
          <w:tab w:val="left" w:pos="680"/>
          <w:tab w:val="left" w:pos="793"/>
          <w:tab w:val="left" w:pos="907"/>
          <w:tab w:val="left" w:pos="1020"/>
          <w:tab w:val="left" w:pos="2154"/>
          <w:tab w:val="left" w:pos="2381"/>
          <w:tab w:val="left" w:pos="3742"/>
          <w:tab w:val="left" w:pos="4082"/>
        </w:tabs>
        <w:spacing w:after="0" w:line="240" w:lineRule="auto"/>
        <w:ind w:hanging="720"/>
        <w:outlineLvl w:val="3"/>
        <w:rPr>
          <w:rFonts w:ascii="Times New Roman" w:eastAsia="Times New Roman" w:hAnsi="Times New Roman" w:cs="Times New Roman"/>
          <w:b/>
          <w:sz w:val="24"/>
          <w:szCs w:val="24"/>
          <w:u w:val="single"/>
          <w:lang w:eastAsia="pl-PL"/>
        </w:rPr>
      </w:pPr>
      <w:bookmarkStart w:id="29" w:name="_Toc194991168"/>
      <w:bookmarkEnd w:id="27"/>
      <w:bookmarkEnd w:id="28"/>
      <w:r w:rsidRPr="00703E2A">
        <w:rPr>
          <w:rFonts w:ascii="Times New Roman" w:eastAsia="Times New Roman" w:hAnsi="Times New Roman" w:cs="Times New Roman"/>
          <w:b/>
          <w:sz w:val="24"/>
          <w:szCs w:val="24"/>
          <w:u w:val="single"/>
          <w:lang w:eastAsia="pl-PL"/>
        </w:rPr>
        <w:t>Termin związania z ofertą</w:t>
      </w:r>
      <w:bookmarkEnd w:id="29"/>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Wykonawcy będą związani ofertą przez okres </w:t>
      </w:r>
      <w:r w:rsidRPr="00703E2A">
        <w:rPr>
          <w:rFonts w:ascii="Times New Roman" w:eastAsia="Times New Roman" w:hAnsi="Times New Roman" w:cs="Times New Roman"/>
          <w:b/>
          <w:sz w:val="24"/>
          <w:szCs w:val="24"/>
          <w:lang w:eastAsia="pl-PL"/>
        </w:rPr>
        <w:t>60 dni</w:t>
      </w:r>
      <w:r w:rsidRPr="00703E2A">
        <w:rPr>
          <w:rFonts w:ascii="Times New Roman" w:eastAsia="Times New Roman" w:hAnsi="Times New Roman" w:cs="Times New Roman"/>
          <w:sz w:val="24"/>
          <w:szCs w:val="24"/>
          <w:lang w:eastAsia="pl-PL"/>
        </w:rPr>
        <w:t>, licząc od daty upływu terminu do składania ofert.</w:t>
      </w: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03E2A" w:rsidRPr="00703E2A" w:rsidRDefault="00703E2A" w:rsidP="00703E2A">
      <w:pPr>
        <w:numPr>
          <w:ilvl w:val="1"/>
          <w:numId w:val="4"/>
        </w:numPr>
        <w:tabs>
          <w:tab w:val="left" w:pos="56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Przedłużenie terminu związania ofertą jest dopuszczalne tylko z jednoczesnym przedłużeniem okresu ważności wadium (jeśli było wymagane) albo, jeżeli nie jest to możliwie, z wniesieniem nowego wadium na przedłużony okres związania ofertą. </w:t>
      </w:r>
      <w:r w:rsidRPr="00703E2A">
        <w:rPr>
          <w:rFonts w:ascii="Times New Roman" w:eastAsia="Times New Roman" w:hAnsi="Times New Roman" w:cs="Times New Roman"/>
          <w:bCs/>
          <w:sz w:val="24"/>
          <w:szCs w:val="24"/>
          <w:lang w:eastAsia="pl-PL"/>
        </w:rPr>
        <w:t>Jeżeli przedłużenie terminu związania ofertą dokonywane jest po wyborze oferty najkorzystniejszej, obowiązek wniesienia nowego wadium lub jego przedłużenia dotyczy jedynie wykonawcy, którego oferta została wybrana jako najkorzystniejsza.</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30" w:name="_Toc88376970"/>
      <w:bookmarkStart w:id="31" w:name="_Toc171922692"/>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lastRenderedPageBreak/>
        <w:t>14. Opis sposobu przygotowania oferty oraz forma oferty</w:t>
      </w:r>
      <w:bookmarkEnd w:id="30"/>
      <w:bookmarkEnd w:id="31"/>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Każdy Wykonawca może złożyć tylko jedną ofertę. Dotyczy to także przypadku złożenia   oferty wspólnej.</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Ofertę należy przygotować ściśle według wymagań określonych w niniejszej specyfikacji.</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musi być złożona na piśmie , w języku polskim pod rygorem nieważności, w formie zapewniającej czytelność jej treści.</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i wszystkie załączniki do oferty powinny być ponumerowane i podpisane przez osoby upoważnione do reprezentowania Wykonawcy (zgodnie z dokumentem określającym status prawny Wykonawcy lub dołączonym do oferty pełnomocnictwem).</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Aktualne pełnomocnictwo dla osoby lub osób upoważnionych do reprezentowania Wykonawcy, do zaciągania w jego imieniu zobowiązań oraz podpisania oferty musi bezpośrednio wynikać z dokumentów dołączonych do oferty. </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Wzory dokumentów dołączonych do niniejszej Specyfikacji powinny zostać wypełnione przez Wykonawcę i dołączone do oferty bądź też przygotowane przez Wykonawcę w innej zgodnej z niniejszą Specyfikacją formie.</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nie dopuszcza dokonywania w treści załączonych wzorów dokumentów jakichkolwiek zmian ich treści (skrótów, </w:t>
      </w:r>
      <w:proofErr w:type="spellStart"/>
      <w:r w:rsidRPr="00703E2A">
        <w:rPr>
          <w:rFonts w:ascii="Times New Roman" w:eastAsia="Times New Roman" w:hAnsi="Times New Roman" w:cs="Times New Roman"/>
          <w:sz w:val="24"/>
          <w:szCs w:val="24"/>
          <w:lang w:eastAsia="pl-PL"/>
        </w:rPr>
        <w:t>opuszczeń</w:t>
      </w:r>
      <w:proofErr w:type="spellEnd"/>
      <w:r w:rsidRPr="00703E2A">
        <w:rPr>
          <w:rFonts w:ascii="Times New Roman" w:eastAsia="Times New Roman" w:hAnsi="Times New Roman" w:cs="Times New Roman"/>
          <w:sz w:val="24"/>
          <w:szCs w:val="24"/>
          <w:lang w:eastAsia="pl-PL"/>
        </w:rPr>
        <w:t>, skreśleń, poprawek lub dopisków).</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Żadne dokumenty wchodzące w skład oferty, w tym również te przedstawiane w formie oryginałów, nie podlegają zwrotowi przez Zamawiającego.</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Wykonawca ponosi wszelkie koszty związane z przygotowaniem i złożeniem oferty.</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Zamawiający dopuszcza możliwość składania ofert wspólnych (np. konsorcjum).           </w:t>
      </w:r>
    </w:p>
    <w:p w:rsidR="00703E2A" w:rsidRPr="00703E2A" w:rsidRDefault="00703E2A" w:rsidP="00703E2A">
      <w:pPr>
        <w:spacing w:after="0" w:line="240" w:lineRule="auto"/>
        <w:ind w:left="48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   takim przypadku ich oferta musi spełniać następujące wymagania:</w:t>
      </w:r>
    </w:p>
    <w:p w:rsidR="00703E2A" w:rsidRPr="00703E2A" w:rsidRDefault="00703E2A" w:rsidP="00703E2A">
      <w:pPr>
        <w:spacing w:after="0" w:line="240" w:lineRule="auto"/>
        <w:ind w:left="480"/>
        <w:jc w:val="both"/>
        <w:rPr>
          <w:rFonts w:ascii="Times New Roman" w:eastAsia="Times New Roman" w:hAnsi="Times New Roman" w:cs="Times New Roman"/>
          <w:sz w:val="24"/>
          <w:szCs w:val="24"/>
          <w:lang w:eastAsia="pl-PL"/>
        </w:rPr>
      </w:pP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Oferta musi być podpisana w taki sposób, by prawnie zobowiązywała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wszystkich Wykonawców występujących wspólnie.</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Wykonawcy występujący wspólnie muszą ustanowić lidera (pełnomocnika) do reprezentowania ich w postępowaniu o udzielenie zamówienia publicznego. Umocowanie może wynikać z treści umowy konsorcjum lub zostać przedłożone oddzielnie wraz z ofertą.</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Wszelka korespondencja oraz rozliczenia dokonywane będą wyłącznie z pełnomocnikiem (liderem)</w:t>
      </w:r>
    </w:p>
    <w:p w:rsidR="00703E2A" w:rsidRPr="00703E2A" w:rsidRDefault="00703E2A" w:rsidP="00703E2A">
      <w:pPr>
        <w:numPr>
          <w:ilvl w:val="2"/>
          <w:numId w:val="8"/>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Wypełniając formularz ofertowy, jak również inne dokumenty powołujące się na „Wykonawcę”, w miejscu np. „nazwa i adres Wykonawcy” należy wpisać dane dotyczące konsorcjum, a nie pełnomocnika konsorcjum.</w:t>
      </w:r>
    </w:p>
    <w:p w:rsidR="00703E2A" w:rsidRPr="00703E2A" w:rsidRDefault="00703E2A" w:rsidP="00703E2A">
      <w:pPr>
        <w:numPr>
          <w:ilvl w:val="1"/>
          <w:numId w:val="5"/>
        </w:numPr>
        <w:tabs>
          <w:tab w:val="num" w:pos="709"/>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musi być sporządzona w języku polskim, mieć formę pisemną pod rygorem nieważności i format nie większy niż A4. Arkusze o większych formatach należy złożyć do formatu A4.</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Stosowne wypełnienia miejsc wykropkowanych we wzorach dokumentów stanowiących załączniki do niniejszej Specyfikacji i wchodzących w skład oferty mogą być dokonane komputerowo, maszynowo lub ręcznie.</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Dokumenty przygotowane samodzielnie przez Wykonawcę na podstawie wzorów stanowiących załączniki do niniejszej Specyfikacji muszą mieć formę wydruku komputerowego lub maszynopisu.</w:t>
      </w:r>
    </w:p>
    <w:p w:rsidR="00703E2A" w:rsidRPr="00703E2A" w:rsidRDefault="00703E2A" w:rsidP="00703E2A">
      <w:pPr>
        <w:numPr>
          <w:ilvl w:val="1"/>
          <w:numId w:val="5"/>
        </w:numPr>
        <w:tabs>
          <w:tab w:val="num" w:pos="709"/>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Wszystkie miejsca w ofercie, w których Wykonawca naniósł poprawki lub zmiany wpisywanej przez siebie treści (czyli wyłącznie w miejscach w których jest to dopuszczone przez Zamawiającego) muszą być parafowane przez osoby upoważnione do reprezentowania Wykonawcy (zgodnie z dokumentem określającym status prawny Wykonawcy lub dołączonym do oferty pełnomocnictwem).</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Dokumenty wchodzące w skład oferty mogą być przedstawiane w formie oryginałów lub poświadczonych za zgodność z oryginałem kopii. Zgodność z oryginałem wszystkich </w:t>
      </w:r>
      <w:r w:rsidRPr="00703E2A">
        <w:rPr>
          <w:rFonts w:ascii="Times New Roman" w:eastAsia="Times New Roman" w:hAnsi="Times New Roman" w:cs="Times New Roman"/>
          <w:sz w:val="24"/>
          <w:szCs w:val="24"/>
          <w:lang w:eastAsia="pl-PL"/>
        </w:rPr>
        <w:lastRenderedPageBreak/>
        <w:t xml:space="preserve">kopii dokumentów wchodzących w skład oferty musi być potwierdzona przez upoważnionego przedstawiciela (przedstawicieli) Wykonawcy, zgodnie z dokumentem określającym status prawny Wykonawcy lub dołączonym do oferty pełnomocnictwem. </w:t>
      </w:r>
    </w:p>
    <w:p w:rsidR="00703E2A" w:rsidRPr="00703E2A" w:rsidRDefault="00703E2A" w:rsidP="00703E2A">
      <w:pPr>
        <w:numPr>
          <w:ilvl w:val="1"/>
          <w:numId w:val="5"/>
        </w:num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Informacje stanowiące tajemnicę przedsiębiorstwa w rozumieniu przepisów o zwalczaniu nieuczciwej konkurencji, które nie mogą być udostępniane innym uczestnikom postępowania muszą być złożone w formie odrębnego załącznika do oferty.</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14.17.</w:t>
      </w:r>
      <w:r w:rsidRPr="00703E2A">
        <w:rPr>
          <w:rFonts w:ascii="Times New Roman" w:eastAsia="Times New Roman" w:hAnsi="Times New Roman" w:cs="Times New Roman"/>
          <w:sz w:val="24"/>
          <w:szCs w:val="24"/>
          <w:lang w:eastAsia="pl-PL"/>
        </w:rPr>
        <w:tab/>
      </w:r>
      <w:r w:rsidRPr="00703E2A">
        <w:rPr>
          <w:rFonts w:ascii="Times New Roman" w:eastAsia="Times New Roman" w:hAnsi="Times New Roman" w:cs="Times New Roman"/>
          <w:sz w:val="24"/>
          <w:szCs w:val="24"/>
          <w:lang w:eastAsia="pl-PL"/>
        </w:rPr>
        <w:tab/>
        <w:t>Wykonawca może wprowadzić zmiany lub wycofać złożoną ofertę przed terminem składania ofert.</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14.18.</w:t>
      </w:r>
      <w:r w:rsidRPr="00703E2A">
        <w:rPr>
          <w:rFonts w:ascii="Times New Roman" w:eastAsia="Times New Roman" w:hAnsi="Times New Roman" w:cs="Times New Roman"/>
          <w:sz w:val="24"/>
          <w:szCs w:val="24"/>
          <w:lang w:eastAsia="pl-PL"/>
        </w:rPr>
        <w:tab/>
        <w:t>Powiadomienie o wprowadzeniu zmian lub wycofaniu oferty winno zostać złożone w sposób i formie przewidzianej dla oferty z tym, że koperta powinna być dodatkowo oznaczona dopiskiem „zmiana” lub „wycofanie”.</w:t>
      </w:r>
    </w:p>
    <w:p w:rsidR="00703E2A" w:rsidRPr="00703E2A" w:rsidRDefault="00703E2A" w:rsidP="00703E2A">
      <w:pPr>
        <w:spacing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14.19.</w:t>
      </w:r>
      <w:r w:rsidRPr="00703E2A">
        <w:rPr>
          <w:rFonts w:ascii="Times New Roman" w:eastAsia="Times New Roman" w:hAnsi="Times New Roman" w:cs="Times New Roman"/>
          <w:sz w:val="24"/>
          <w:szCs w:val="24"/>
          <w:lang w:eastAsia="pl-PL"/>
        </w:rPr>
        <w:tab/>
        <w:t>Koperty oznaczone w w/w sposób będą otwierane w pierwszej kolejności.</w:t>
      </w:r>
    </w:p>
    <w:p w:rsidR="00703E2A" w:rsidRPr="00703E2A" w:rsidRDefault="00703E2A" w:rsidP="00703E2A">
      <w:pPr>
        <w:spacing w:after="0" w:line="240" w:lineRule="auto"/>
        <w:rPr>
          <w:rFonts w:ascii="Times New Roman" w:eastAsia="Times New Roman" w:hAnsi="Times New Roman" w:cs="Times New Roman"/>
          <w:sz w:val="24"/>
          <w:szCs w:val="24"/>
          <w:lang w:eastAsia="pl-PL"/>
        </w:rPr>
      </w:pPr>
      <w:bookmarkStart w:id="32" w:name="_Toc88376971"/>
      <w:bookmarkStart w:id="33" w:name="_Toc171922693"/>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15.</w:t>
      </w:r>
      <w:r w:rsidRPr="00703E2A">
        <w:rPr>
          <w:rFonts w:ascii="Times New Roman" w:eastAsia="Times New Roman" w:hAnsi="Times New Roman" w:cs="Times New Roman"/>
          <w:b/>
          <w:sz w:val="24"/>
          <w:szCs w:val="24"/>
          <w:u w:val="single"/>
          <w:lang w:eastAsia="pl-PL"/>
        </w:rPr>
        <w:tab/>
        <w:t>Miejsce oraz termin składania i otwarcia ofert</w:t>
      </w:r>
      <w:bookmarkEnd w:id="32"/>
      <w:bookmarkEnd w:id="33"/>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1"/>
          <w:numId w:val="6"/>
        </w:numPr>
        <w:tabs>
          <w:tab w:val="left" w:pos="567"/>
          <w:tab w:val="left" w:pos="9298"/>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Ofertę należy złożyć w siedzibie Zamawiającego w Żegludze Ostródzko-Elbląskiej </w:t>
      </w:r>
    </w:p>
    <w:p w:rsidR="00703E2A" w:rsidRPr="00703E2A" w:rsidRDefault="00703E2A" w:rsidP="00703E2A">
      <w:pPr>
        <w:tabs>
          <w:tab w:val="left" w:pos="567"/>
          <w:tab w:val="left" w:pos="9298"/>
        </w:tabs>
        <w:spacing w:after="0" w:line="240" w:lineRule="auto"/>
        <w:ind w:left="54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Sp. z o.o. w Ostródzie , ul. Grunwaldzka 49, 4-100 Ostróda, pokój 5 w nieprzekraczalnym terminie:</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 xml:space="preserve">do dnia </w:t>
      </w:r>
      <w:r w:rsidR="002A1CB1">
        <w:rPr>
          <w:rFonts w:ascii="Times New Roman" w:eastAsia="Times New Roman" w:hAnsi="Times New Roman" w:cs="Times New Roman"/>
          <w:b/>
          <w:sz w:val="24"/>
          <w:szCs w:val="24"/>
          <w:lang w:eastAsia="pl-PL"/>
        </w:rPr>
        <w:t>11</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.2014r. do godziny 10.00</w:t>
      </w:r>
    </w:p>
    <w:p w:rsidR="00703E2A" w:rsidRPr="00703E2A" w:rsidRDefault="00703E2A" w:rsidP="00703E2A">
      <w:pPr>
        <w:tabs>
          <w:tab w:val="left" w:pos="1304"/>
          <w:tab w:val="left" w:pos="9298"/>
        </w:tabs>
        <w:spacing w:after="0" w:line="240" w:lineRule="auto"/>
        <w:jc w:val="center"/>
        <w:rPr>
          <w:rFonts w:ascii="Times New Roman" w:eastAsia="Times New Roman" w:hAnsi="Times New Roman" w:cs="Times New Roman"/>
          <w:b/>
          <w:sz w:val="24"/>
          <w:szCs w:val="24"/>
          <w:vertAlign w:val="superscript"/>
          <w:lang w:eastAsia="pl-PL"/>
        </w:rPr>
      </w:pPr>
    </w:p>
    <w:p w:rsidR="00703E2A" w:rsidRPr="00703E2A" w:rsidRDefault="00703E2A" w:rsidP="00703E2A">
      <w:pPr>
        <w:numPr>
          <w:ilvl w:val="1"/>
          <w:numId w:val="6"/>
        </w:numPr>
        <w:tabs>
          <w:tab w:val="left" w:pos="567"/>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Oferta złożona po terminie zostanie zwrócona Wykonawcy bez otwierania.</w:t>
      </w:r>
    </w:p>
    <w:p w:rsidR="00703E2A" w:rsidRPr="00703E2A" w:rsidRDefault="00703E2A" w:rsidP="00703E2A">
      <w:pPr>
        <w:numPr>
          <w:ilvl w:val="1"/>
          <w:numId w:val="6"/>
        </w:numPr>
        <w:tabs>
          <w:tab w:val="left" w:pos="567"/>
          <w:tab w:val="left" w:pos="1134"/>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Ofertę należy złożyć w nieprzeźroczystej kopercie, zabezpieczonej przed otwarciem.</w:t>
      </w:r>
    </w:p>
    <w:p w:rsidR="00703E2A" w:rsidRPr="00703E2A" w:rsidRDefault="00703E2A" w:rsidP="00703E2A">
      <w:pPr>
        <w:numPr>
          <w:ilvl w:val="1"/>
          <w:numId w:val="6"/>
        </w:numPr>
        <w:tabs>
          <w:tab w:val="left" w:pos="567"/>
          <w:tab w:val="left" w:pos="9298"/>
        </w:tabs>
        <w:spacing w:after="0" w:line="240" w:lineRule="auto"/>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Kopertę należy opisać następująco:</w:t>
      </w: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tabs>
          <w:tab w:val="left" w:pos="567"/>
          <w:tab w:val="left" w:pos="9298"/>
        </w:tabs>
        <w:spacing w:after="0" w:line="240" w:lineRule="auto"/>
        <w:ind w:left="540"/>
        <w:rPr>
          <w:rFonts w:ascii="Times New Roman" w:eastAsia="Times New Roman" w:hAnsi="Times New Roman" w:cs="Times New Roman"/>
          <w:sz w:val="24"/>
          <w:szCs w:val="24"/>
          <w:lang w:eastAsia="pl-PL"/>
        </w:rPr>
      </w:pP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Żegluga Ostródzko-Elbląska Sp. z o.o. w Ostródzie</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ul. Grunwaldzka 49</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14-100 Ostróda</w:t>
      </w:r>
    </w:p>
    <w:p w:rsidR="00703E2A" w:rsidRP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sz w:val="24"/>
          <w:szCs w:val="24"/>
          <w:lang w:eastAsia="pl-PL"/>
        </w:rPr>
      </w:pPr>
    </w:p>
    <w:p w:rsidR="00703E2A" w:rsidRDefault="00703E2A" w:rsidP="00703E2A">
      <w:pPr>
        <w:pBdr>
          <w:top w:val="single" w:sz="4" w:space="1" w:color="auto"/>
          <w:left w:val="single" w:sz="4" w:space="4" w:color="auto"/>
          <w:bottom w:val="single" w:sz="4" w:space="1" w:color="auto"/>
          <w:right w:val="single" w:sz="4" w:space="4" w:color="auto"/>
        </w:pBdr>
        <w:tabs>
          <w:tab w:val="left" w:pos="1304"/>
          <w:tab w:val="left" w:pos="9298"/>
        </w:tabs>
        <w:spacing w:after="0" w:line="240" w:lineRule="auto"/>
        <w:jc w:val="center"/>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bCs/>
          <w:sz w:val="24"/>
          <w:szCs w:val="24"/>
          <w:lang w:eastAsia="pl-PL"/>
        </w:rPr>
        <w:t>„</w:t>
      </w:r>
      <w:r w:rsidRPr="00703E2A">
        <w:rPr>
          <w:rFonts w:ascii="Times New Roman" w:eastAsia="Times New Roman" w:hAnsi="Times New Roman" w:cs="Times New Roman"/>
          <w:b/>
          <w:sz w:val="24"/>
          <w:szCs w:val="24"/>
          <w:lang w:eastAsia="pl-PL"/>
        </w:rPr>
        <w:t>Dostawa paliw płynnych dla Żeglugi Ostródzko-Elbląskiej w Ostródzie” – OFERTA</w:t>
      </w:r>
    </w:p>
    <w:p w:rsidR="00703E2A" w:rsidRPr="00703E2A" w:rsidRDefault="00703E2A" w:rsidP="00703E2A">
      <w:pPr>
        <w:tabs>
          <w:tab w:val="left" w:pos="396"/>
          <w:tab w:val="left" w:pos="510"/>
          <w:tab w:val="left" w:pos="680"/>
          <w:tab w:val="left" w:pos="793"/>
          <w:tab w:val="left" w:pos="2154"/>
          <w:tab w:val="left" w:pos="2381"/>
          <w:tab w:val="left" w:pos="3742"/>
          <w:tab w:val="left" w:pos="4082"/>
        </w:tabs>
        <w:spacing w:after="0" w:line="240" w:lineRule="auto"/>
        <w:ind w:left="540"/>
        <w:jc w:val="both"/>
        <w:rPr>
          <w:rFonts w:ascii="Times New Roman" w:eastAsia="Times New Roman" w:hAnsi="Times New Roman" w:cs="Times New Roman"/>
          <w:sz w:val="24"/>
          <w:szCs w:val="24"/>
          <w:lang w:eastAsia="pl-PL"/>
        </w:rPr>
      </w:pP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Na kopercie oprócz opisu jw. należy umieścić nazwę i adres Wykonawcy.</w:t>
      </w:r>
    </w:p>
    <w:p w:rsidR="002A1CB1"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Otwarcie ofert nastąpi w siedzibie Zamawiającego, w pokoju nr 5</w:t>
      </w:r>
    </w:p>
    <w:p w:rsidR="00703E2A" w:rsidRPr="00703E2A" w:rsidRDefault="00703E2A" w:rsidP="002A1CB1">
      <w:pPr>
        <w:tabs>
          <w:tab w:val="left" w:pos="396"/>
          <w:tab w:val="left" w:pos="510"/>
          <w:tab w:val="left" w:pos="680"/>
          <w:tab w:val="left" w:pos="793"/>
          <w:tab w:val="left" w:pos="2154"/>
          <w:tab w:val="left" w:pos="2381"/>
          <w:tab w:val="left" w:pos="3742"/>
          <w:tab w:val="left" w:pos="4082"/>
        </w:tabs>
        <w:spacing w:after="0" w:line="240" w:lineRule="auto"/>
        <w:ind w:left="54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w dniu </w:t>
      </w:r>
      <w:r w:rsidR="002A1CB1" w:rsidRPr="002A1CB1">
        <w:rPr>
          <w:rFonts w:ascii="Times New Roman" w:eastAsia="Times New Roman" w:hAnsi="Times New Roman" w:cs="Times New Roman"/>
          <w:b/>
          <w:sz w:val="24"/>
          <w:szCs w:val="24"/>
          <w:lang w:eastAsia="pl-PL"/>
        </w:rPr>
        <w:t>11</w:t>
      </w:r>
      <w:r w:rsidRPr="00703E2A">
        <w:rPr>
          <w:rFonts w:ascii="Times New Roman" w:eastAsia="Times New Roman" w:hAnsi="Times New Roman" w:cs="Times New Roman"/>
          <w:b/>
          <w:sz w:val="24"/>
          <w:szCs w:val="24"/>
          <w:lang w:eastAsia="pl-PL"/>
        </w:rPr>
        <w:t>.0</w:t>
      </w:r>
      <w:r w:rsidR="002A1CB1">
        <w:rPr>
          <w:rFonts w:ascii="Times New Roman" w:eastAsia="Times New Roman" w:hAnsi="Times New Roman" w:cs="Times New Roman"/>
          <w:b/>
          <w:sz w:val="24"/>
          <w:szCs w:val="24"/>
          <w:lang w:eastAsia="pl-PL"/>
        </w:rPr>
        <w:t>4</w:t>
      </w:r>
      <w:r w:rsidRPr="00703E2A">
        <w:rPr>
          <w:rFonts w:ascii="Times New Roman" w:eastAsia="Times New Roman" w:hAnsi="Times New Roman" w:cs="Times New Roman"/>
          <w:b/>
          <w:sz w:val="24"/>
          <w:szCs w:val="24"/>
          <w:lang w:eastAsia="pl-PL"/>
        </w:rPr>
        <w:t>.2014r.  o godzinie 10.30</w:t>
      </w:r>
      <w:r w:rsidRPr="00703E2A">
        <w:rPr>
          <w:rFonts w:ascii="Times New Roman" w:eastAsia="Times New Roman" w:hAnsi="Times New Roman" w:cs="Times New Roman"/>
          <w:sz w:val="24"/>
          <w:szCs w:val="24"/>
          <w:lang w:eastAsia="pl-PL"/>
        </w:rPr>
        <w:t>.</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Bezpośrednio przed otwarciem ofert Zamawiający poda kwotę, jaką zamierza przeznaczyć na sfinansowanie zamówienia.</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Podczas otwarcia ofert Zamawiający poda nazwy i adresy Wykonawców oraz cenę i inne informacje, zgodnie z art. 86 pkt. 4 Ustawy Prawo Zamówień Publicznych.</w:t>
      </w:r>
    </w:p>
    <w:p w:rsidR="00703E2A" w:rsidRPr="00703E2A" w:rsidRDefault="00703E2A" w:rsidP="00703E2A">
      <w:pPr>
        <w:numPr>
          <w:ilvl w:val="1"/>
          <w:numId w:val="6"/>
        </w:numPr>
        <w:tabs>
          <w:tab w:val="left" w:pos="396"/>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Wykonawcy nieobecni na otwarciu ofert mają prawo żądać przesłania protokołu z otwarcia ofert, zawierającego informacje o których mowa w pkt. 15.7. i 15.8.</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ind w:left="720" w:hanging="720"/>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15.10 W toku dokonywania oceny złożonych ofert Zamawiający może żądać udzielenia przez Wykonawcę wyjaśnień dotyczących ich treści.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15.11. Zamawiający poprawia w ofercie:</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oczywiste omyłki pisarskie,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oczywiste omyłki rachunkowe, z uwzględnieniem konsekwencji rachunkowych   </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dokonanych poprawek, tj. wadliwy wynik działania arytmetycznego,</w:t>
      </w:r>
    </w:p>
    <w:p w:rsidR="00703E2A" w:rsidRPr="00703E2A" w:rsidRDefault="00703E2A" w:rsidP="00703E2A">
      <w:pPr>
        <w:tabs>
          <w:tab w:val="left" w:pos="1190"/>
          <w:tab w:val="left" w:pos="1360"/>
          <w:tab w:val="left" w:pos="1473"/>
          <w:tab w:val="left" w:pos="2834"/>
          <w:tab w:val="left" w:pos="3061"/>
          <w:tab w:val="left" w:pos="4422"/>
          <w:tab w:val="left" w:pos="476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 inne omyłki polegające na niezgodności oferty ze specyfikacją istotnych warunków  zamówienia, niepowodujące istotnych zmian w treści oferty, niezwłocznie zawiadamiając o  tym Wykonawcę, którego oferta została poprawiona.</w:t>
      </w:r>
    </w:p>
    <w:p w:rsidR="00703E2A" w:rsidRPr="00703E2A" w:rsidRDefault="00703E2A" w:rsidP="00703E2A">
      <w:pPr>
        <w:tabs>
          <w:tab w:val="left" w:pos="1304"/>
          <w:tab w:val="left" w:pos="9298"/>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6"/>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34" w:name="_Toc88376972"/>
      <w:bookmarkStart w:id="35" w:name="_Toc171922694"/>
      <w:r w:rsidRPr="00703E2A">
        <w:rPr>
          <w:rFonts w:ascii="Times New Roman" w:eastAsia="Times New Roman" w:hAnsi="Times New Roman" w:cs="Times New Roman"/>
          <w:b/>
          <w:sz w:val="24"/>
          <w:szCs w:val="24"/>
          <w:u w:val="single"/>
          <w:lang w:eastAsia="pl-PL"/>
        </w:rPr>
        <w:lastRenderedPageBreak/>
        <w:t>Opis sposobu obliczenia ceny oferty</w:t>
      </w:r>
      <w:bookmarkEnd w:id="34"/>
      <w:bookmarkEnd w:id="35"/>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         Zamawiający, za zgodą Wykonawcy, poprawi w ofercie oczywiste omyłki.</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         Błąd w obliczeniu ceny spowoduje odrzucenie oferty.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3.      Wykonawca jest zobowiązany do wypełnienia „formularza ofertowego” i określenia w nim cen na wszystkie koszty niezbędne do wykonania zamówienia.</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4.       Wartości składowe ceny powinny zawierać w sobie ewentualne upusty oferowane przez Wykonawcę. Powinno uwzględniać VAT i podatek akcyzowy oraz uwzględniać uwarunkowania rynkowe sterowane zjawiskami zachodzącymi na światowych rynkach produktów naftowych, stanem gospodarki polskiej i polityki fiskalnej państwa.</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5.    Wprowadzenie przez Wykonawcę jakichkolwiek zmian w formularzu ofertowym spowoduje odrzucenie oferty.</w:t>
      </w:r>
    </w:p>
    <w:p w:rsidR="00703E2A" w:rsidRPr="00703E2A" w:rsidRDefault="00703E2A" w:rsidP="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6.      Podana różnica w cenie  określona przez Wykonawcę zostanie ustalona na okres ważności umowy i nie będzie podlegała zmianie.</w:t>
      </w:r>
    </w:p>
    <w:p w:rsidR="00703E2A" w:rsidRPr="00703E2A" w:rsidRDefault="00703E2A" w:rsidP="00703E2A">
      <w:pPr>
        <w:tabs>
          <w:tab w:val="left" w:pos="510"/>
          <w:tab w:val="left" w:pos="793"/>
          <w:tab w:val="left" w:pos="907"/>
          <w:tab w:val="left" w:pos="1020"/>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426" w:hanging="426"/>
        <w:outlineLvl w:val="3"/>
        <w:rPr>
          <w:rFonts w:ascii="Times New Roman" w:eastAsia="Times New Roman" w:hAnsi="Times New Roman" w:cs="Times New Roman"/>
          <w:b/>
          <w:sz w:val="24"/>
          <w:szCs w:val="24"/>
          <w:u w:val="single"/>
          <w:lang w:eastAsia="pl-PL"/>
        </w:rPr>
      </w:pPr>
      <w:bookmarkStart w:id="36" w:name="_Toc88376974"/>
      <w:bookmarkStart w:id="37" w:name="_Toc171922695"/>
      <w:r w:rsidRPr="00703E2A">
        <w:rPr>
          <w:rFonts w:ascii="Times New Roman" w:eastAsia="Times New Roman" w:hAnsi="Times New Roman" w:cs="Times New Roman"/>
          <w:b/>
          <w:sz w:val="24"/>
          <w:szCs w:val="24"/>
          <w:u w:val="single"/>
          <w:lang w:eastAsia="pl-PL"/>
        </w:rPr>
        <w:t>17. Opis kryteriów, którymi Zamawiający będzie się kierował przy wyborze oferty wraz z podaniem znaczenia tych kryteriów oraz sposobu oceny ofert</w:t>
      </w:r>
      <w:bookmarkEnd w:id="36"/>
      <w:bookmarkEnd w:id="37"/>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numPr>
          <w:ilvl w:val="0"/>
          <w:numId w:val="31"/>
        </w:numPr>
        <w:tabs>
          <w:tab w:val="left" w:pos="510"/>
          <w:tab w:val="left" w:pos="680"/>
          <w:tab w:val="left" w:pos="793"/>
          <w:tab w:val="left" w:pos="2154"/>
          <w:tab w:val="left" w:pos="2381"/>
          <w:tab w:val="left" w:pos="3742"/>
          <w:tab w:val="left" w:pos="4082"/>
        </w:tabs>
        <w:spacing w:after="0" w:line="240" w:lineRule="auto"/>
        <w:contextualSpacing/>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dokona oceny złożonych ofert  według podanego poniżej kryterium:</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ab/>
        <w:t>cena  -</w:t>
      </w:r>
      <w:r w:rsidRPr="00703E2A">
        <w:rPr>
          <w:rFonts w:ascii="Times New Roman" w:eastAsia="Times New Roman" w:hAnsi="Times New Roman" w:cs="Times New Roman"/>
          <w:sz w:val="24"/>
          <w:szCs w:val="24"/>
          <w:lang w:eastAsia="pl-PL"/>
        </w:rPr>
        <w:tab/>
        <w:t>100%</w:t>
      </w:r>
    </w:p>
    <w:p w:rsidR="00703E2A" w:rsidRPr="00703E2A" w:rsidRDefault="00703E2A" w:rsidP="00703E2A">
      <w:pPr>
        <w:numPr>
          <w:ilvl w:val="0"/>
          <w:numId w:val="31"/>
        </w:numPr>
        <w:tabs>
          <w:tab w:val="left" w:pos="510"/>
          <w:tab w:val="left" w:pos="680"/>
          <w:tab w:val="left" w:pos="793"/>
          <w:tab w:val="left" w:pos="2154"/>
          <w:tab w:val="left" w:pos="2381"/>
          <w:tab w:val="left" w:pos="3742"/>
          <w:tab w:val="left" w:pos="4082"/>
        </w:tabs>
        <w:spacing w:after="0" w:line="240" w:lineRule="auto"/>
        <w:contextualSpacing/>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Wykonawca winien podać cenę za jeden m</w:t>
      </w:r>
      <w:r w:rsidRPr="00703E2A">
        <w:rPr>
          <w:rFonts w:ascii="Times New Roman" w:eastAsia="Times New Roman" w:hAnsi="Times New Roman" w:cs="Times New Roman"/>
          <w:sz w:val="24"/>
          <w:szCs w:val="24"/>
          <w:vertAlign w:val="superscript"/>
          <w:lang w:eastAsia="pl-PL"/>
        </w:rPr>
        <w:t>3</w:t>
      </w:r>
      <w:r w:rsidRPr="00703E2A">
        <w:rPr>
          <w:rFonts w:ascii="Times New Roman" w:eastAsia="Times New Roman" w:hAnsi="Times New Roman" w:cs="Times New Roman"/>
          <w:sz w:val="24"/>
          <w:szCs w:val="24"/>
          <w:lang w:eastAsia="pl-PL"/>
        </w:rPr>
        <w:t xml:space="preserve"> paliw płynnych w złotych (cena netto, stawkę VAT oraz cenę brutto) oraz podać różnicę pomiędzy ceną oferowaną a ceną paliw płynnych stosowaną w </w:t>
      </w:r>
      <w:proofErr w:type="spellStart"/>
      <w:r w:rsidRPr="00703E2A">
        <w:rPr>
          <w:rFonts w:ascii="Times New Roman" w:eastAsia="Times New Roman" w:hAnsi="Times New Roman" w:cs="Times New Roman"/>
          <w:sz w:val="24"/>
          <w:szCs w:val="24"/>
          <w:lang w:eastAsia="pl-PL"/>
        </w:rPr>
        <w:t>autonalewaku</w:t>
      </w:r>
      <w:proofErr w:type="spellEnd"/>
      <w:r w:rsidRPr="00703E2A">
        <w:rPr>
          <w:rFonts w:ascii="Times New Roman" w:eastAsia="Times New Roman" w:hAnsi="Times New Roman" w:cs="Times New Roman"/>
          <w:sz w:val="24"/>
          <w:szCs w:val="24"/>
          <w:lang w:eastAsia="pl-PL"/>
        </w:rPr>
        <w:t xml:space="preserve"> (różnica w cenie netto, stawka VAT oraz różnicę w cenie bru</w:t>
      </w:r>
      <w:r w:rsidR="002A1CB1">
        <w:rPr>
          <w:rFonts w:ascii="Times New Roman" w:eastAsia="Times New Roman" w:hAnsi="Times New Roman" w:cs="Times New Roman"/>
          <w:sz w:val="24"/>
          <w:szCs w:val="24"/>
          <w:lang w:eastAsia="pl-PL"/>
        </w:rPr>
        <w:t>tto) przez PKN Orlen w dniu 01.3</w:t>
      </w:r>
      <w:r w:rsidRPr="00703E2A">
        <w:rPr>
          <w:rFonts w:ascii="Times New Roman" w:eastAsia="Times New Roman" w:hAnsi="Times New Roman" w:cs="Times New Roman"/>
          <w:sz w:val="24"/>
          <w:szCs w:val="24"/>
          <w:lang w:eastAsia="pl-PL"/>
        </w:rPr>
        <w:t>1.2014 r. o godz.00,00 wynoszącą :</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ON     - 4 1</w:t>
      </w:r>
      <w:r w:rsidR="002A1CB1">
        <w:rPr>
          <w:rFonts w:ascii="Times New Roman" w:eastAsia="Times New Roman" w:hAnsi="Times New Roman" w:cs="Times New Roman"/>
          <w:sz w:val="24"/>
          <w:szCs w:val="24"/>
          <w:lang w:eastAsia="pl-PL"/>
        </w:rPr>
        <w:t>81</w:t>
      </w:r>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Pb 95 – 4 1</w:t>
      </w:r>
      <w:r w:rsidR="002A1CB1">
        <w:rPr>
          <w:rFonts w:ascii="Times New Roman" w:eastAsia="Times New Roman" w:hAnsi="Times New Roman" w:cs="Times New Roman"/>
          <w:sz w:val="24"/>
          <w:szCs w:val="24"/>
          <w:lang w:eastAsia="pl-PL"/>
        </w:rPr>
        <w:t>76</w:t>
      </w:r>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vertAlign w:val="superscript"/>
          <w:lang w:eastAsia="pl-PL"/>
        </w:rPr>
      </w:pPr>
      <w:r w:rsidRPr="00703E2A">
        <w:rPr>
          <w:rFonts w:ascii="Times New Roman" w:eastAsia="Times New Roman" w:hAnsi="Times New Roman" w:cs="Times New Roman"/>
          <w:sz w:val="24"/>
          <w:szCs w:val="24"/>
          <w:lang w:eastAsia="pl-PL"/>
        </w:rPr>
        <w:t>Pb 98 – 4 2</w:t>
      </w:r>
      <w:r w:rsidR="002A1CB1">
        <w:rPr>
          <w:rFonts w:ascii="Times New Roman" w:eastAsia="Times New Roman" w:hAnsi="Times New Roman" w:cs="Times New Roman"/>
          <w:sz w:val="24"/>
          <w:szCs w:val="24"/>
          <w:lang w:eastAsia="pl-PL"/>
        </w:rPr>
        <w:t>59</w:t>
      </w:r>
      <w:bookmarkStart w:id="38" w:name="_GoBack"/>
      <w:bookmarkEnd w:id="38"/>
      <w:r w:rsidRPr="00703E2A">
        <w:rPr>
          <w:rFonts w:ascii="Times New Roman" w:eastAsia="Times New Roman" w:hAnsi="Times New Roman" w:cs="Times New Roman"/>
          <w:sz w:val="24"/>
          <w:szCs w:val="24"/>
          <w:lang w:eastAsia="pl-PL"/>
        </w:rPr>
        <w:t>,00  zł/m</w:t>
      </w:r>
      <w:r w:rsidRPr="00703E2A">
        <w:rPr>
          <w:rFonts w:ascii="Times New Roman" w:eastAsia="Times New Roman" w:hAnsi="Times New Roman" w:cs="Times New Roman"/>
          <w:sz w:val="24"/>
          <w:szCs w:val="24"/>
          <w:vertAlign w:val="superscript"/>
          <w:lang w:eastAsia="pl-PL"/>
        </w:rPr>
        <w:t>3</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ind w:left="870"/>
        <w:contextualSpacing/>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 ) powyżej ceny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 ) poniżej ceny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( 0 ) równa cenie PKN Orlen.</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Wykonawcom przyznane zostaną punkty obliczone według wzoru:</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cena oferowana minimalna netto</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Kryterium CENA = ------------------------------------------------ x 100</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                                   cena badanej oferty netto</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Kryterium CENA Wykonawca oferujący najkorzystniejszą cenę maksymalnie może otrzymać 100 pkt.</w:t>
      </w:r>
      <w:bookmarkStart w:id="39" w:name="_Toc88376975"/>
      <w:bookmarkStart w:id="40" w:name="_Toc171922696"/>
    </w:p>
    <w:p w:rsidR="00703E2A" w:rsidRPr="00703E2A" w:rsidRDefault="00703E2A" w:rsidP="00703E2A">
      <w:pPr>
        <w:tabs>
          <w:tab w:val="left" w:pos="142"/>
          <w:tab w:val="left" w:pos="510"/>
          <w:tab w:val="left" w:pos="680"/>
          <w:tab w:val="left" w:pos="793"/>
          <w:tab w:val="left" w:pos="907"/>
          <w:tab w:val="left" w:pos="1020"/>
          <w:tab w:val="left" w:pos="2154"/>
          <w:tab w:val="left" w:pos="2381"/>
          <w:tab w:val="left" w:pos="3742"/>
          <w:tab w:val="left" w:pos="4082"/>
        </w:tabs>
        <w:spacing w:after="0" w:line="240" w:lineRule="auto"/>
        <w:ind w:left="426" w:hanging="426"/>
        <w:jc w:val="both"/>
        <w:rPr>
          <w:rFonts w:ascii="Times New Roman" w:eastAsia="Times New Roman" w:hAnsi="Times New Roman" w:cs="Times New Roman"/>
          <w:sz w:val="24"/>
          <w:szCs w:val="24"/>
          <w:lang w:eastAsia="pl-PL"/>
        </w:rPr>
      </w:pPr>
    </w:p>
    <w:p w:rsidR="00703E2A" w:rsidRPr="00703E2A" w:rsidRDefault="00703E2A" w:rsidP="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426" w:hanging="426"/>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u w:val="single"/>
          <w:lang w:eastAsia="pl-PL"/>
        </w:rPr>
        <w:t>18.</w:t>
      </w:r>
      <w:r w:rsidRPr="00703E2A">
        <w:rPr>
          <w:rFonts w:ascii="Times New Roman" w:eastAsia="Times New Roman" w:hAnsi="Times New Roman" w:cs="Times New Roman"/>
          <w:b/>
          <w:sz w:val="24"/>
          <w:szCs w:val="24"/>
          <w:u w:val="single"/>
          <w:lang w:eastAsia="pl-PL"/>
        </w:rPr>
        <w:tab/>
        <w:t xml:space="preserve"> Informacja o formalnościach, jakie powinny zostać dopełnione po wyborze oferty w celu zawarcia umowy w sprawie zamówienia publicznego</w:t>
      </w:r>
      <w:bookmarkEnd w:id="39"/>
      <w:bookmarkEnd w:id="40"/>
    </w:p>
    <w:p w:rsidR="00703E2A" w:rsidRPr="00703E2A" w:rsidRDefault="00703E2A" w:rsidP="00703E2A">
      <w:pPr>
        <w:tabs>
          <w:tab w:val="left" w:pos="907"/>
        </w:tabs>
        <w:spacing w:after="0" w:line="240" w:lineRule="auto"/>
        <w:jc w:val="both"/>
        <w:rPr>
          <w:rFonts w:ascii="Times New Roman" w:eastAsia="Times New Roman" w:hAnsi="Times New Roman" w:cs="Times New Roman"/>
          <w:b/>
          <w:sz w:val="24"/>
          <w:szCs w:val="24"/>
          <w:u w:val="single"/>
          <w:lang w:eastAsia="pl-PL"/>
        </w:rPr>
      </w:pPr>
    </w:p>
    <w:p w:rsidR="00703E2A" w:rsidRPr="00703E2A" w:rsidRDefault="00703E2A" w:rsidP="00703E2A">
      <w:pPr>
        <w:tabs>
          <w:tab w:val="left" w:pos="907"/>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18.1.</w:t>
      </w:r>
      <w:r w:rsidRPr="00703E2A">
        <w:rPr>
          <w:rFonts w:ascii="Times New Roman" w:eastAsia="Times New Roman" w:hAnsi="Times New Roman" w:cs="Times New Roman"/>
          <w:sz w:val="24"/>
          <w:szCs w:val="24"/>
          <w:lang w:eastAsia="pl-PL"/>
        </w:rPr>
        <w:tab/>
        <w:t>Zamawiający udzieli zamówienia Wykonawcy, którego oferta odpowiada zasadom określonym w Ustawie Prawo Zamówień Publicznych i w niniejszej Specyfikacji istotnych warunków zamówienia oraz zostanie uznana za najkorzystniejszą wg kryteriów podanych w rozdziale 17.</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powiadomi o wyniku przetargu zamieszczając ogłoszenie o wyborze oferty w miejscu publicznie dostępnym w swojej siedzibie, na stronie internetowej oraz przesyłając powyższe zawiadomienie wszystkim Wykonawcom.</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Zamawiający zawrze umowę w sprawie zamówienia publicznego w terminie zgodnym z art. 94 ust.1, nie później jednak niż przed upływem terminu związania ofertą.</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może zawrzeć umowę w sprawie zamówienia publicznego przed upływem terminu, jeżeli w postępowaniu o udzielenie zamówienia zostały spełnione warunki opisane w art. 94 ust.2.</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W powiadomieniu wysłanym do Wykonawcy, którego ofertę wybrano Zamawiający określi miejsce i termin podpisania umowy.</w:t>
      </w:r>
    </w:p>
    <w:p w:rsidR="00703E2A" w:rsidRPr="00703E2A" w:rsidRDefault="00703E2A" w:rsidP="00703E2A">
      <w:pPr>
        <w:numPr>
          <w:ilvl w:val="1"/>
          <w:numId w:val="9"/>
        </w:num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Niezwłocznie po zawarciu umowy w sprawie zamówienia publicznego Zamawiający zamieszcza ogłoszenie o udzieleniu zamówienia Dzienniku Urzędowym Oficjalnych Publikacji Europejskich.</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9"/>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rPr>
          <w:rFonts w:ascii="Times New Roman" w:eastAsia="Times New Roman" w:hAnsi="Times New Roman" w:cs="Times New Roman"/>
          <w:b/>
          <w:sz w:val="24"/>
          <w:szCs w:val="24"/>
          <w:u w:val="single"/>
          <w:lang w:eastAsia="pl-PL"/>
        </w:rPr>
      </w:pPr>
      <w:bookmarkStart w:id="41" w:name="_Toc88376976"/>
      <w:bookmarkStart w:id="42" w:name="_Toc171922697"/>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lang w:eastAsia="pl-PL"/>
        </w:rPr>
        <w:tab/>
        <w:t xml:space="preserve">  </w:t>
      </w:r>
      <w:r w:rsidRPr="00703E2A">
        <w:rPr>
          <w:rFonts w:ascii="Times New Roman" w:eastAsia="Times New Roman" w:hAnsi="Times New Roman" w:cs="Times New Roman"/>
          <w:b/>
          <w:sz w:val="24"/>
          <w:szCs w:val="24"/>
          <w:u w:val="single"/>
          <w:lang w:eastAsia="pl-PL"/>
        </w:rPr>
        <w:t xml:space="preserve"> Wymagania dotyczące zabezpieczenia należytego wykonania umowy</w:t>
      </w:r>
      <w:bookmarkEnd w:id="41"/>
      <w:bookmarkEnd w:id="42"/>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Nie dotyczy</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9"/>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43" w:name="_Toc88376977"/>
      <w:bookmarkStart w:id="44" w:name="_Toc171922698"/>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u w:val="single"/>
          <w:lang w:eastAsia="pl-PL"/>
        </w:rPr>
        <w:t xml:space="preserve"> Istotne dla stron postanowienia, które zostaną wprowadzone do treści umowy w       sprawie zamówienia publicznego lub wzór umowy</w:t>
      </w:r>
      <w:bookmarkEnd w:id="43"/>
      <w:bookmarkEnd w:id="44"/>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 xml:space="preserve">Umowa zostanie zawarta na warunkach zawartych we wzorze umowy, który stanowi </w:t>
      </w:r>
      <w:r w:rsidRPr="00703E2A">
        <w:rPr>
          <w:rFonts w:ascii="Times New Roman" w:eastAsia="Times New Roman" w:hAnsi="Times New Roman" w:cs="Times New Roman"/>
          <w:b/>
          <w:sz w:val="24"/>
          <w:szCs w:val="24"/>
          <w:lang w:eastAsia="pl-PL"/>
        </w:rPr>
        <w:t>załącznik Nr 5</w:t>
      </w:r>
      <w:r w:rsidRPr="00703E2A">
        <w:rPr>
          <w:rFonts w:ascii="Times New Roman" w:eastAsia="Times New Roman" w:hAnsi="Times New Roman" w:cs="Times New Roman"/>
          <w:sz w:val="24"/>
          <w:szCs w:val="24"/>
          <w:lang w:eastAsia="pl-PL"/>
        </w:rPr>
        <w:t xml:space="preserve"> do niniejszej specyfikacji istotnych warunków zamówienia.</w:t>
      </w:r>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tabs>
          <w:tab w:val="left" w:pos="907"/>
        </w:tabs>
        <w:spacing w:after="0" w:line="240" w:lineRule="auto"/>
        <w:ind w:left="705" w:hanging="705"/>
        <w:jc w:val="both"/>
        <w:rPr>
          <w:rFonts w:ascii="Times New Roman" w:eastAsia="Times New Roman" w:hAnsi="Times New Roman" w:cs="Times New Roman"/>
          <w:b/>
          <w:bCs/>
          <w:sz w:val="24"/>
          <w:szCs w:val="24"/>
          <w:u w:val="single"/>
          <w:lang w:eastAsia="pl-PL"/>
        </w:rPr>
      </w:pPr>
      <w:bookmarkStart w:id="45" w:name="_Toc88376978"/>
      <w:bookmarkStart w:id="46" w:name="_Toc194991176"/>
      <w:r w:rsidRPr="00703E2A">
        <w:rPr>
          <w:rFonts w:ascii="Times New Roman" w:eastAsia="Times New Roman" w:hAnsi="Times New Roman" w:cs="Times New Roman"/>
          <w:b/>
          <w:bCs/>
          <w:sz w:val="24"/>
          <w:szCs w:val="24"/>
          <w:lang w:eastAsia="pl-PL"/>
        </w:rPr>
        <w:t>21.</w:t>
      </w:r>
      <w:r w:rsidRPr="00703E2A">
        <w:rPr>
          <w:rFonts w:ascii="Times New Roman" w:eastAsia="Times New Roman" w:hAnsi="Times New Roman" w:cs="Times New Roman"/>
          <w:b/>
          <w:bCs/>
          <w:sz w:val="24"/>
          <w:szCs w:val="24"/>
          <w:lang w:eastAsia="pl-PL"/>
        </w:rPr>
        <w:tab/>
      </w:r>
      <w:r w:rsidRPr="00703E2A">
        <w:rPr>
          <w:rFonts w:ascii="Times New Roman" w:eastAsia="Times New Roman" w:hAnsi="Times New Roman" w:cs="Times New Roman"/>
          <w:b/>
          <w:bCs/>
          <w:sz w:val="24"/>
          <w:szCs w:val="24"/>
          <w:u w:val="single"/>
          <w:lang w:eastAsia="pl-PL"/>
        </w:rPr>
        <w:t>Pouczenie o środkach ochrony prawnej przysługujących Wykonawcy w toku postępowania o udzielenie zamówienia.</w:t>
      </w:r>
      <w:bookmarkEnd w:id="45"/>
      <w:bookmarkEnd w:id="46"/>
    </w:p>
    <w:p w:rsidR="00703E2A" w:rsidRPr="00703E2A" w:rsidRDefault="00703E2A" w:rsidP="00703E2A">
      <w:pPr>
        <w:tabs>
          <w:tab w:val="left" w:pos="907"/>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sz w:val="24"/>
          <w:szCs w:val="24"/>
          <w:lang w:eastAsia="pl-PL"/>
        </w:rPr>
      </w:pPr>
      <w:bookmarkStart w:id="47" w:name="_Toc194991177"/>
      <w:bookmarkStart w:id="48" w:name="_Toc88376979"/>
      <w:bookmarkStart w:id="49" w:name="_Toc137626412"/>
      <w:bookmarkStart w:id="50" w:name="_Toc171922702"/>
      <w:r w:rsidRPr="00703E2A">
        <w:rPr>
          <w:rFonts w:ascii="Times New Roman" w:eastAsia="Times New Roman" w:hAnsi="Times New Roman" w:cs="Times New Roman"/>
          <w:sz w:val="24"/>
          <w:szCs w:val="24"/>
          <w:lang w:eastAsia="pl-PL"/>
        </w:rPr>
        <w:t>Wobec czynności podjętych przez Zamawiającego w toku postępowania oraz w przypadku zaniechania przez Zamawiającego czynności do której jest obowiązany na podstawie Ustawy, można wnieść pisemne odwołanie zgodnie z Działem VI – rozdział 1 i 2 Ustawy Prawo Zamówień Publicznych.</w:t>
      </w:r>
    </w:p>
    <w:p w:rsidR="00703E2A" w:rsidRPr="00703E2A" w:rsidRDefault="00703E2A" w:rsidP="00703E2A">
      <w:pPr>
        <w:autoSpaceDE w:val="0"/>
        <w:autoSpaceDN w:val="0"/>
        <w:adjustRightInd w:val="0"/>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lang w:eastAsia="pl-PL"/>
        </w:rPr>
        <w:tab/>
      </w:r>
      <w:r w:rsidRPr="00703E2A">
        <w:rPr>
          <w:rFonts w:ascii="Times New Roman" w:eastAsia="Times New Roman" w:hAnsi="Times New Roman" w:cs="Times New Roman"/>
          <w:b/>
          <w:sz w:val="24"/>
          <w:szCs w:val="24"/>
          <w:u w:val="single"/>
          <w:lang w:eastAsia="pl-PL"/>
        </w:rPr>
        <w:t>Postanowienia dotyczące jawności protokołu postępowania o udzielenie zamówienia</w:t>
      </w:r>
      <w:bookmarkEnd w:id="47"/>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Oferty, opinie biegłych, oświadczenia, zawiadomienia, wnioski, inne dokumenty i informacje składane przez Zamawiającego i Wykonawców oraz umowa w sprawie zamówienia publicznego stanowią załączniki do protokołu postępowania.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Protokół wraz z załącznikami jest jawny. Załączniki do protokołu udostępnia się po dokonaniu wyboru najkorzystniejszej oferty lub unieważnieniu postępowania.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Oferty są jawne od chwili ich otwarcia, a wnioski o dopuszczenie do udziału w postępowaniu po upływie terminu ich składania.</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na wniosek Wykonawcy prześle pisemnie, faksem lub drogą e-mailową kopię protokołu.</w:t>
      </w:r>
    </w:p>
    <w:p w:rsidR="00703E2A" w:rsidRPr="00703E2A" w:rsidRDefault="00703E2A" w:rsidP="00703E2A">
      <w:pPr>
        <w:numPr>
          <w:ilvl w:val="1"/>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Ujawnienie treści protokołu wraz z załącznikami odbywać się będzie wg następujących zasad:</w:t>
      </w:r>
    </w:p>
    <w:p w:rsidR="00703E2A" w:rsidRPr="00703E2A" w:rsidRDefault="00703E2A" w:rsidP="00703E2A">
      <w:pPr>
        <w:numPr>
          <w:ilvl w:val="2"/>
          <w:numId w:val="10"/>
        </w:numPr>
        <w:tabs>
          <w:tab w:val="left" w:pos="851"/>
          <w:tab w:val="left" w:pos="1418"/>
          <w:tab w:val="left" w:pos="2154"/>
          <w:tab w:val="left" w:pos="2381"/>
          <w:tab w:val="left" w:pos="3742"/>
          <w:tab w:val="left" w:pos="4082"/>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udostępnia wskazane dokumenty po złożeniu pisemnego wniosku,</w:t>
      </w:r>
    </w:p>
    <w:p w:rsidR="00703E2A" w:rsidRPr="00703E2A" w:rsidRDefault="00703E2A" w:rsidP="00703E2A">
      <w:pPr>
        <w:numPr>
          <w:ilvl w:val="2"/>
          <w:numId w:val="10"/>
        </w:numPr>
        <w:tabs>
          <w:tab w:val="left" w:pos="284"/>
          <w:tab w:val="left" w:pos="851"/>
        </w:tabs>
        <w:spacing w:after="0" w:line="240" w:lineRule="auto"/>
        <w:ind w:left="709" w:hanging="709"/>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wyznacza termin, miejsce oraz zakres udostępnionych dokumentów i informacji,</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wyznacza członka komisji, w którego obecności dokonana zostanie czynność przeglądania,</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Zamawiający umożliwi odpłatne kopiowanie udostępnionych dokumentów i informacji.</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Udostępnienie może mieć miejsce w siedzibie Zamawiającego oraz w czasie godzin jego pracy – urzędowania.</w:t>
      </w:r>
    </w:p>
    <w:p w:rsidR="00703E2A" w:rsidRPr="00703E2A" w:rsidRDefault="00703E2A" w:rsidP="00703E2A">
      <w:pPr>
        <w:numPr>
          <w:ilvl w:val="2"/>
          <w:numId w:val="10"/>
        </w:numPr>
        <w:tabs>
          <w:tab w:val="left" w:pos="284"/>
          <w:tab w:val="left" w:pos="851"/>
        </w:tabs>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lastRenderedPageBreak/>
        <w:t>W sprawach nieuregulowanych zastosowanie mają przepisy Ustawy Prawo zamówień publicznych.</w:t>
      </w:r>
    </w:p>
    <w:p w:rsidR="00703E2A" w:rsidRPr="00703E2A" w:rsidRDefault="00703E2A" w:rsidP="00703E2A">
      <w:pPr>
        <w:tabs>
          <w:tab w:val="left" w:pos="284"/>
          <w:tab w:val="left" w:pos="851"/>
        </w:tabs>
        <w:spacing w:after="0" w:line="240" w:lineRule="auto"/>
        <w:jc w:val="both"/>
        <w:rPr>
          <w:rFonts w:ascii="Times New Roman" w:eastAsia="Times New Roman" w:hAnsi="Times New Roman" w:cs="Times New Roman"/>
          <w:sz w:val="24"/>
          <w:szCs w:val="24"/>
          <w:lang w:eastAsia="pl-PL"/>
        </w:rPr>
      </w:pPr>
    </w:p>
    <w:p w:rsidR="00703E2A" w:rsidRPr="00703E2A" w:rsidRDefault="00703E2A" w:rsidP="00703E2A">
      <w:pPr>
        <w:keepNext/>
        <w:numPr>
          <w:ilvl w:val="0"/>
          <w:numId w:val="10"/>
        </w:num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jc w:val="both"/>
        <w:outlineLvl w:val="3"/>
        <w:rPr>
          <w:rFonts w:ascii="Times New Roman" w:eastAsia="Times New Roman" w:hAnsi="Times New Roman" w:cs="Times New Roman"/>
          <w:b/>
          <w:sz w:val="24"/>
          <w:szCs w:val="24"/>
          <w:u w:val="single"/>
          <w:lang w:eastAsia="pl-PL"/>
        </w:rPr>
      </w:pPr>
      <w:bookmarkStart w:id="51" w:name="_Toc169414382"/>
      <w:bookmarkStart w:id="52" w:name="_Toc171922701"/>
      <w:bookmarkStart w:id="53" w:name="_Toc194991178"/>
      <w:r w:rsidRPr="00703E2A">
        <w:rPr>
          <w:rFonts w:ascii="Times New Roman" w:eastAsia="Times New Roman" w:hAnsi="Times New Roman" w:cs="Times New Roman"/>
          <w:b/>
          <w:sz w:val="24"/>
          <w:szCs w:val="24"/>
          <w:lang w:eastAsia="pl-PL"/>
        </w:rPr>
        <w:t xml:space="preserve"> </w:t>
      </w:r>
      <w:r w:rsidRPr="00703E2A">
        <w:rPr>
          <w:rFonts w:ascii="Times New Roman" w:eastAsia="Times New Roman" w:hAnsi="Times New Roman" w:cs="Times New Roman"/>
          <w:b/>
          <w:sz w:val="24"/>
          <w:szCs w:val="24"/>
          <w:u w:val="single"/>
          <w:lang w:eastAsia="pl-PL"/>
        </w:rPr>
        <w:tab/>
        <w:t>Informacja o podwykonawcach</w:t>
      </w:r>
      <w:bookmarkEnd w:id="51"/>
      <w:bookmarkEnd w:id="52"/>
      <w:bookmarkEnd w:id="53"/>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widowControl w:val="0"/>
        <w:tabs>
          <w:tab w:val="num" w:pos="709"/>
        </w:tabs>
        <w:autoSpaceDE w:val="0"/>
        <w:autoSpaceDN w:val="0"/>
        <w:adjustRightInd w:val="0"/>
        <w:spacing w:before="120" w:after="0" w:line="240" w:lineRule="auto"/>
        <w:ind w:left="705" w:hanging="705"/>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23.1.</w:t>
      </w:r>
      <w:r w:rsidRPr="00703E2A">
        <w:rPr>
          <w:rFonts w:ascii="Times New Roman" w:eastAsia="Times New Roman" w:hAnsi="Times New Roman" w:cs="Times New Roman"/>
          <w:sz w:val="24"/>
          <w:szCs w:val="24"/>
          <w:lang w:eastAsia="pl-PL"/>
        </w:rPr>
        <w:tab/>
        <w:t xml:space="preserve">Zamawiający nie dopuszcza możliwości zatrudnienia podwykonawców. </w:t>
      </w:r>
    </w:p>
    <w:p w:rsidR="00703E2A" w:rsidRPr="00703E2A" w:rsidRDefault="00703E2A" w:rsidP="00703E2A">
      <w:pPr>
        <w:tabs>
          <w:tab w:val="left" w:pos="1276"/>
          <w:tab w:val="left" w:pos="1418"/>
          <w:tab w:val="left" w:pos="2154"/>
          <w:tab w:val="left" w:pos="2381"/>
          <w:tab w:val="left" w:pos="3742"/>
          <w:tab w:val="left" w:pos="4082"/>
        </w:tabs>
        <w:spacing w:after="0" w:line="240" w:lineRule="auto"/>
        <w:ind w:left="708" w:hanging="708"/>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23.2.</w:t>
      </w:r>
      <w:r w:rsidRPr="00703E2A">
        <w:rPr>
          <w:rFonts w:ascii="Times New Roman" w:eastAsia="Times New Roman" w:hAnsi="Times New Roman" w:cs="Times New Roman"/>
          <w:sz w:val="24"/>
          <w:szCs w:val="24"/>
          <w:lang w:eastAsia="pl-PL"/>
        </w:rPr>
        <w:tab/>
        <w:t>Załączniki</w:t>
      </w:r>
      <w:bookmarkEnd w:id="48"/>
      <w:bookmarkEnd w:id="49"/>
      <w:bookmarkEnd w:id="50"/>
    </w:p>
    <w:p w:rsidR="00703E2A" w:rsidRPr="00703E2A" w:rsidRDefault="00703E2A" w:rsidP="00703E2A">
      <w:pPr>
        <w:spacing w:after="0" w:line="240" w:lineRule="auto"/>
        <w:rPr>
          <w:rFonts w:ascii="Times New Roman" w:eastAsia="Times New Roman" w:hAnsi="Times New Roman" w:cs="Times New Roman"/>
          <w:sz w:val="24"/>
          <w:szCs w:val="24"/>
          <w:lang w:eastAsia="pl-PL"/>
        </w:rPr>
      </w:pPr>
    </w:p>
    <w:p w:rsidR="00703E2A" w:rsidRPr="00703E2A" w:rsidRDefault="00703E2A" w:rsidP="00703E2A">
      <w:pPr>
        <w:spacing w:after="0" w:line="240" w:lineRule="auto"/>
        <w:ind w:left="284" w:hanging="28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1</w:t>
      </w:r>
      <w:r w:rsidRPr="00703E2A">
        <w:rPr>
          <w:rFonts w:ascii="Times New Roman" w:eastAsia="Times New Roman" w:hAnsi="Times New Roman" w:cs="Times New Roman"/>
          <w:sz w:val="24"/>
          <w:szCs w:val="24"/>
          <w:lang w:eastAsia="pl-PL"/>
        </w:rPr>
        <w:tab/>
        <w:t xml:space="preserve">Wzór formularza oferty </w:t>
      </w:r>
    </w:p>
    <w:p w:rsidR="00703E2A" w:rsidRPr="00703E2A" w:rsidRDefault="00703E2A" w:rsidP="00703E2A">
      <w:pPr>
        <w:spacing w:after="0" w:line="240" w:lineRule="auto"/>
        <w:ind w:left="284" w:hanging="284"/>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2</w:t>
      </w:r>
      <w:r w:rsidRPr="00703E2A">
        <w:rPr>
          <w:rFonts w:ascii="Times New Roman" w:eastAsia="Times New Roman" w:hAnsi="Times New Roman" w:cs="Times New Roman"/>
          <w:sz w:val="24"/>
          <w:szCs w:val="24"/>
          <w:lang w:eastAsia="pl-PL"/>
        </w:rPr>
        <w:tab/>
        <w:t xml:space="preserve">Wzór oświadczenia Wykonawcy </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3</w:t>
      </w:r>
      <w:r w:rsidRPr="00703E2A">
        <w:rPr>
          <w:rFonts w:ascii="Times New Roman" w:eastAsia="Times New Roman" w:hAnsi="Times New Roman" w:cs="Times New Roman"/>
          <w:sz w:val="24"/>
          <w:szCs w:val="24"/>
          <w:lang w:eastAsia="pl-PL"/>
        </w:rPr>
        <w:tab/>
        <w:t>Wzór oświadczenia Wykonawcy</w:t>
      </w:r>
    </w:p>
    <w:p w:rsidR="00703E2A" w:rsidRPr="00703E2A" w:rsidRDefault="00703E2A" w:rsidP="00703E2A">
      <w:pPr>
        <w:spacing w:after="0" w:line="240" w:lineRule="auto"/>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4</w:t>
      </w:r>
      <w:r w:rsidRPr="00703E2A">
        <w:rPr>
          <w:rFonts w:ascii="Times New Roman" w:eastAsia="Times New Roman" w:hAnsi="Times New Roman" w:cs="Times New Roman"/>
          <w:sz w:val="24"/>
          <w:szCs w:val="24"/>
          <w:lang w:eastAsia="pl-PL"/>
        </w:rPr>
        <w:tab/>
        <w:t>Wykaz wykonanych dostaw</w:t>
      </w:r>
    </w:p>
    <w:p w:rsidR="00703E2A" w:rsidRPr="00703E2A" w:rsidRDefault="00703E2A" w:rsidP="00703E2A">
      <w:pPr>
        <w:tabs>
          <w:tab w:val="left" w:pos="1701"/>
        </w:tabs>
        <w:spacing w:after="0" w:line="240" w:lineRule="auto"/>
        <w:ind w:left="1701" w:hanging="1701"/>
        <w:jc w:val="both"/>
        <w:rPr>
          <w:rFonts w:ascii="Times New Roman" w:eastAsia="Times New Roman" w:hAnsi="Times New Roman" w:cs="Times New Roman"/>
          <w:sz w:val="24"/>
          <w:szCs w:val="24"/>
          <w:lang w:eastAsia="pl-PL"/>
        </w:rPr>
      </w:pPr>
      <w:r w:rsidRPr="00703E2A">
        <w:rPr>
          <w:rFonts w:ascii="Times New Roman" w:eastAsia="Times New Roman" w:hAnsi="Times New Roman" w:cs="Times New Roman"/>
          <w:sz w:val="24"/>
          <w:szCs w:val="24"/>
          <w:lang w:eastAsia="pl-PL"/>
        </w:rPr>
        <w:t>Załącznik Nr 5</w:t>
      </w:r>
      <w:r w:rsidRPr="00703E2A">
        <w:rPr>
          <w:rFonts w:ascii="Times New Roman" w:eastAsia="Times New Roman" w:hAnsi="Times New Roman" w:cs="Times New Roman"/>
          <w:sz w:val="24"/>
          <w:szCs w:val="24"/>
          <w:lang w:eastAsia="pl-PL"/>
        </w:rPr>
        <w:tab/>
      </w:r>
      <w:r w:rsidRPr="00703E2A">
        <w:rPr>
          <w:rFonts w:ascii="Times New Roman" w:eastAsia="Times New Roman" w:hAnsi="Times New Roman" w:cs="Times New Roman"/>
          <w:sz w:val="24"/>
          <w:szCs w:val="24"/>
          <w:lang w:eastAsia="pl-PL"/>
        </w:rPr>
        <w:tab/>
        <w:t>Wzór umowy</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r w:rsidRPr="00703E2A">
        <w:rPr>
          <w:rFonts w:ascii="Times New Roman" w:eastAsia="Times New Roman" w:hAnsi="Times New Roman" w:cs="Times New Roman"/>
          <w:b/>
          <w:sz w:val="24"/>
          <w:szCs w:val="24"/>
          <w:lang w:eastAsia="pl-PL"/>
        </w:rPr>
        <w:t>ZATWIERDZAM</w:t>
      </w: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p w:rsidR="00703E2A" w:rsidRPr="00703E2A" w:rsidRDefault="00703E2A" w:rsidP="00703E2A">
      <w:pPr>
        <w:tabs>
          <w:tab w:val="left" w:pos="510"/>
          <w:tab w:val="left" w:pos="680"/>
          <w:tab w:val="left" w:pos="793"/>
          <w:tab w:val="left" w:pos="2154"/>
          <w:tab w:val="left" w:pos="2381"/>
          <w:tab w:val="left" w:pos="3742"/>
          <w:tab w:val="left" w:pos="4082"/>
        </w:tabs>
        <w:spacing w:after="0" w:line="240" w:lineRule="auto"/>
        <w:jc w:val="right"/>
        <w:rPr>
          <w:rFonts w:ascii="Times New Roman" w:eastAsia="Times New Roman" w:hAnsi="Times New Roman" w:cs="Times New Roman"/>
          <w:b/>
          <w:sz w:val="24"/>
          <w:szCs w:val="24"/>
          <w:lang w:eastAsia="pl-PL"/>
        </w:rPr>
      </w:pPr>
    </w:p>
    <w:sectPr w:rsidR="00703E2A" w:rsidRPr="00703E2A" w:rsidSect="00F15EAF">
      <w:type w:val="continuous"/>
      <w:pgSz w:w="11906" w:h="16838" w:code="9"/>
      <w:pgMar w:top="1418" w:right="1134" w:bottom="1134" w:left="1560"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2E2" w:rsidRDefault="00C162E2">
      <w:pPr>
        <w:spacing w:after="0" w:line="240" w:lineRule="auto"/>
      </w:pPr>
      <w:r>
        <w:separator/>
      </w:r>
    </w:p>
  </w:endnote>
  <w:endnote w:type="continuationSeparator" w:id="0">
    <w:p w:rsidR="00C162E2" w:rsidRDefault="00C1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A9" w:rsidRDefault="00703E2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8D24A9" w:rsidRDefault="00C162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2E2" w:rsidRDefault="00C162E2">
      <w:pPr>
        <w:spacing w:after="0" w:line="240" w:lineRule="auto"/>
      </w:pPr>
      <w:r>
        <w:separator/>
      </w:r>
    </w:p>
  </w:footnote>
  <w:footnote w:type="continuationSeparator" w:id="0">
    <w:p w:rsidR="00C162E2" w:rsidRDefault="00C16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4A9" w:rsidRDefault="00C162E2">
    <w:pPr>
      <w:pStyle w:val="Nagwek"/>
      <w:jc w:val="center"/>
      <w:rPr>
        <w:b/>
        <w: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30EC"/>
    <w:multiLevelType w:val="multilevel"/>
    <w:tmpl w:val="4A1A5C5E"/>
    <w:lvl w:ilvl="0">
      <w:start w:val="8"/>
      <w:numFmt w:val="decimal"/>
      <w:lvlText w:val="%1."/>
      <w:lvlJc w:val="left"/>
      <w:pPr>
        <w:tabs>
          <w:tab w:val="num" w:pos="420"/>
        </w:tabs>
        <w:ind w:left="420" w:hanging="420"/>
      </w:pPr>
      <w:rPr>
        <w:rFonts w:hint="default"/>
        <w:u w:val="none"/>
      </w:rPr>
    </w:lvl>
    <w:lvl w:ilvl="1">
      <w:start w:val="1"/>
      <w:numFmt w:val="decimal"/>
      <w:lvlText w:val="%1.%2."/>
      <w:lvlJc w:val="left"/>
      <w:pPr>
        <w:tabs>
          <w:tab w:val="num" w:pos="720"/>
        </w:tabs>
        <w:ind w:left="720" w:hanging="720"/>
      </w:pPr>
      <w:rPr>
        <w:rFonts w:hint="default"/>
        <w:u w:val="none"/>
      </w:rPr>
    </w:lvl>
    <w:lvl w:ilvl="2">
      <w:start w:val="1"/>
      <w:numFmt w:val="decimal"/>
      <w:lvlText w:val="%3."/>
      <w:lvlJc w:val="left"/>
      <w:pPr>
        <w:tabs>
          <w:tab w:val="num" w:pos="720"/>
        </w:tabs>
        <w:ind w:left="720" w:hanging="720"/>
      </w:pPr>
      <w:rPr>
        <w:rFonts w:ascii="Times New Roman" w:eastAsia="Times New Roman" w:hAnsi="Times New Roman" w:cs="Times New Roman"/>
        <w:u w:val="none"/>
      </w:rPr>
    </w:lvl>
    <w:lvl w:ilvl="3">
      <w:start w:val="1"/>
      <w:numFmt w:val="decimal"/>
      <w:lvlText w:val="%1.%2.%3.%4."/>
      <w:lvlJc w:val="left"/>
      <w:pPr>
        <w:tabs>
          <w:tab w:val="num" w:pos="1080"/>
        </w:tabs>
        <w:ind w:left="1080" w:hanging="108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440"/>
        </w:tabs>
        <w:ind w:left="1440" w:hanging="1440"/>
      </w:pPr>
      <w:rPr>
        <w:rFonts w:hint="default"/>
        <w:u w:val="none"/>
      </w:rPr>
    </w:lvl>
    <w:lvl w:ilvl="6">
      <w:start w:val="1"/>
      <w:numFmt w:val="decimal"/>
      <w:lvlText w:val="%1.%2.%3.%4.%5.%6.%7."/>
      <w:lvlJc w:val="left"/>
      <w:pPr>
        <w:tabs>
          <w:tab w:val="num" w:pos="1800"/>
        </w:tabs>
        <w:ind w:left="1800" w:hanging="1800"/>
      </w:pPr>
      <w:rPr>
        <w:rFonts w:hint="default"/>
        <w:u w:val="none"/>
      </w:rPr>
    </w:lvl>
    <w:lvl w:ilvl="7">
      <w:start w:val="1"/>
      <w:numFmt w:val="decimal"/>
      <w:lvlText w:val="%1.%2.%3.%4.%5.%6.%7.%8."/>
      <w:lvlJc w:val="left"/>
      <w:pPr>
        <w:tabs>
          <w:tab w:val="num" w:pos="1800"/>
        </w:tabs>
        <w:ind w:left="1800" w:hanging="1800"/>
      </w:pPr>
      <w:rPr>
        <w:rFonts w:hint="default"/>
        <w:u w:val="none"/>
      </w:rPr>
    </w:lvl>
    <w:lvl w:ilvl="8">
      <w:start w:val="1"/>
      <w:numFmt w:val="decimal"/>
      <w:lvlText w:val="%1.%2.%3.%4.%5.%6.%7.%8.%9."/>
      <w:lvlJc w:val="left"/>
      <w:pPr>
        <w:tabs>
          <w:tab w:val="num" w:pos="2160"/>
        </w:tabs>
        <w:ind w:left="2160" w:hanging="2160"/>
      </w:pPr>
      <w:rPr>
        <w:rFonts w:hint="default"/>
        <w:u w:val="none"/>
      </w:rPr>
    </w:lvl>
  </w:abstractNum>
  <w:abstractNum w:abstractNumId="1">
    <w:nsid w:val="0AAD4971"/>
    <w:multiLevelType w:val="multilevel"/>
    <w:tmpl w:val="7EB69ACC"/>
    <w:lvl w:ilvl="0">
      <w:start w:val="12"/>
      <w:numFmt w:val="decimal"/>
      <w:lvlText w:val="%1."/>
      <w:lvlJc w:val="left"/>
      <w:pPr>
        <w:ind w:left="570" w:hanging="57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2">
    <w:nsid w:val="0F195A20"/>
    <w:multiLevelType w:val="multilevel"/>
    <w:tmpl w:val="7B1C8410"/>
    <w:lvl w:ilvl="0">
      <w:start w:val="22"/>
      <w:numFmt w:val="decimal"/>
      <w:lvlText w:val="%1."/>
      <w:lvlJc w:val="left"/>
      <w:pPr>
        <w:tabs>
          <w:tab w:val="num" w:pos="555"/>
        </w:tabs>
        <w:ind w:left="555" w:hanging="55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10472D8E"/>
    <w:multiLevelType w:val="multilevel"/>
    <w:tmpl w:val="D2B4D228"/>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364C3471"/>
    <w:multiLevelType w:val="multilevel"/>
    <w:tmpl w:val="47502B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1E3647D"/>
    <w:multiLevelType w:val="multilevel"/>
    <w:tmpl w:val="DCB2211E"/>
    <w:lvl w:ilvl="0">
      <w:start w:val="14"/>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42F44409"/>
    <w:multiLevelType w:val="hybridMultilevel"/>
    <w:tmpl w:val="7A80DE12"/>
    <w:lvl w:ilvl="0" w:tplc="FB822E26">
      <w:start w:val="1"/>
      <w:numFmt w:val="decimal"/>
      <w:lvlText w:val="%1."/>
      <w:lvlJc w:val="left"/>
      <w:pPr>
        <w:tabs>
          <w:tab w:val="num" w:pos="360"/>
        </w:tabs>
        <w:ind w:left="360" w:hanging="360"/>
      </w:pPr>
      <w:rPr>
        <w:rFonts w:hint="default"/>
      </w:rPr>
    </w:lvl>
    <w:lvl w:ilvl="1" w:tplc="04150003"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
    <w:nsid w:val="46323558"/>
    <w:multiLevelType w:val="hybridMultilevel"/>
    <w:tmpl w:val="5BF8AD06"/>
    <w:lvl w:ilvl="0" w:tplc="6C7C49AC">
      <w:start w:val="1"/>
      <w:numFmt w:val="bullet"/>
      <w:lvlText w:val=""/>
      <w:lvlJc w:val="left"/>
      <w:pPr>
        <w:tabs>
          <w:tab w:val="num" w:pos="900"/>
        </w:tabs>
        <w:ind w:left="900" w:hanging="360"/>
      </w:pPr>
      <w:rPr>
        <w:rFonts w:ascii="Symbol" w:hAnsi="Symbol" w:hint="default"/>
        <w:color w:val="auto"/>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8">
    <w:nsid w:val="48A3632D"/>
    <w:multiLevelType w:val="hybridMultilevel"/>
    <w:tmpl w:val="480C537A"/>
    <w:lvl w:ilvl="0" w:tplc="04150011">
      <w:start w:val="1"/>
      <w:numFmt w:val="decimal"/>
      <w:lvlText w:val="%1)"/>
      <w:lvlJc w:val="left"/>
      <w:pPr>
        <w:ind w:left="1620" w:hanging="360"/>
      </w:p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9">
    <w:nsid w:val="4C423396"/>
    <w:multiLevelType w:val="multilevel"/>
    <w:tmpl w:val="8DFEDEE6"/>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1786"/>
        </w:tabs>
        <w:ind w:left="1786" w:hanging="510"/>
      </w:pPr>
      <w:rPr>
        <w:rFonts w:hint="default"/>
      </w:rPr>
    </w:lvl>
    <w:lvl w:ilvl="2">
      <w:start w:val="1"/>
      <w:numFmt w:val="decimal"/>
      <w:lvlText w:val="%1.%2.%3"/>
      <w:lvlJc w:val="left"/>
      <w:pPr>
        <w:tabs>
          <w:tab w:val="num" w:pos="2080"/>
        </w:tabs>
        <w:ind w:left="2080" w:hanging="720"/>
      </w:pPr>
      <w:rPr>
        <w:rFonts w:hint="default"/>
      </w:rPr>
    </w:lvl>
    <w:lvl w:ilvl="3">
      <w:start w:val="1"/>
      <w:numFmt w:val="decimal"/>
      <w:lvlText w:val="%1.%2.%3.%4"/>
      <w:lvlJc w:val="left"/>
      <w:pPr>
        <w:tabs>
          <w:tab w:val="num" w:pos="3120"/>
        </w:tabs>
        <w:ind w:left="3120" w:hanging="1080"/>
      </w:pPr>
      <w:rPr>
        <w:rFonts w:hint="default"/>
      </w:rPr>
    </w:lvl>
    <w:lvl w:ilvl="4">
      <w:start w:val="1"/>
      <w:numFmt w:val="decimal"/>
      <w:lvlText w:val="%1.%2.%3.%4.%5"/>
      <w:lvlJc w:val="left"/>
      <w:pPr>
        <w:tabs>
          <w:tab w:val="num" w:pos="3800"/>
        </w:tabs>
        <w:ind w:left="3800" w:hanging="1080"/>
      </w:pPr>
      <w:rPr>
        <w:rFonts w:hint="default"/>
      </w:rPr>
    </w:lvl>
    <w:lvl w:ilvl="5">
      <w:start w:val="1"/>
      <w:numFmt w:val="decimal"/>
      <w:lvlText w:val="%1.%2.%3.%4.%5.%6"/>
      <w:lvlJc w:val="left"/>
      <w:pPr>
        <w:tabs>
          <w:tab w:val="num" w:pos="4840"/>
        </w:tabs>
        <w:ind w:left="4840" w:hanging="1440"/>
      </w:pPr>
      <w:rPr>
        <w:rFonts w:hint="default"/>
      </w:rPr>
    </w:lvl>
    <w:lvl w:ilvl="6">
      <w:start w:val="1"/>
      <w:numFmt w:val="decimal"/>
      <w:lvlText w:val="%1.%2.%3.%4.%5.%6.%7"/>
      <w:lvlJc w:val="left"/>
      <w:pPr>
        <w:tabs>
          <w:tab w:val="num" w:pos="5520"/>
        </w:tabs>
        <w:ind w:left="5520" w:hanging="1440"/>
      </w:pPr>
      <w:rPr>
        <w:rFonts w:hint="default"/>
      </w:rPr>
    </w:lvl>
    <w:lvl w:ilvl="7">
      <w:start w:val="1"/>
      <w:numFmt w:val="decimal"/>
      <w:lvlText w:val="%1.%2.%3.%4.%5.%6.%7.%8"/>
      <w:lvlJc w:val="left"/>
      <w:pPr>
        <w:tabs>
          <w:tab w:val="num" w:pos="6560"/>
        </w:tabs>
        <w:ind w:left="6560" w:hanging="1800"/>
      </w:pPr>
      <w:rPr>
        <w:rFonts w:hint="default"/>
      </w:rPr>
    </w:lvl>
    <w:lvl w:ilvl="8">
      <w:start w:val="1"/>
      <w:numFmt w:val="decimal"/>
      <w:lvlText w:val="%1.%2.%3.%4.%5.%6.%7.%8.%9"/>
      <w:lvlJc w:val="left"/>
      <w:pPr>
        <w:tabs>
          <w:tab w:val="num" w:pos="7600"/>
        </w:tabs>
        <w:ind w:left="7600" w:hanging="2160"/>
      </w:pPr>
      <w:rPr>
        <w:rFonts w:hint="default"/>
      </w:rPr>
    </w:lvl>
  </w:abstractNum>
  <w:abstractNum w:abstractNumId="10">
    <w:nsid w:val="4F135DF9"/>
    <w:multiLevelType w:val="multilevel"/>
    <w:tmpl w:val="5252A794"/>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i w:val="0"/>
        <w:color w:val="auto"/>
        <w:sz w:val="28"/>
        <w:szCs w:val="28"/>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501334DA"/>
    <w:multiLevelType w:val="hybridMultilevel"/>
    <w:tmpl w:val="45D44528"/>
    <w:lvl w:ilvl="0" w:tplc="5240EF2E">
      <w:start w:val="1"/>
      <w:numFmt w:val="decimal"/>
      <w:lvlText w:val="%1."/>
      <w:lvlJc w:val="left"/>
      <w:pPr>
        <w:ind w:left="870" w:hanging="51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4E1466"/>
    <w:multiLevelType w:val="multilevel"/>
    <w:tmpl w:val="B790B672"/>
    <w:lvl w:ilvl="0">
      <w:start w:val="12"/>
      <w:numFmt w:val="decimal"/>
      <w:lvlText w:val="%1."/>
      <w:lvlJc w:val="left"/>
      <w:pPr>
        <w:tabs>
          <w:tab w:val="num" w:pos="360"/>
        </w:tabs>
        <w:ind w:left="360" w:hanging="360"/>
      </w:pPr>
      <w:rPr>
        <w:rFonts w:hint="default"/>
        <w:b/>
        <w:bCs/>
        <w:u w:val="none"/>
      </w:rPr>
    </w:lvl>
    <w:lvl w:ilvl="1">
      <w:start w:val="6"/>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720"/>
        </w:tabs>
        <w:ind w:left="720" w:hanging="720"/>
      </w:pPr>
      <w:rPr>
        <w:rFonts w:hint="default"/>
        <w:b w:val="0"/>
        <w:u w:val="none"/>
      </w:rPr>
    </w:lvl>
    <w:lvl w:ilvl="3">
      <w:start w:val="1"/>
      <w:numFmt w:val="decimal"/>
      <w:lvlText w:val="%1.%2.%3.%4."/>
      <w:lvlJc w:val="left"/>
      <w:pPr>
        <w:tabs>
          <w:tab w:val="num" w:pos="1080"/>
        </w:tabs>
        <w:ind w:left="1080" w:hanging="1080"/>
      </w:pPr>
      <w:rPr>
        <w:rFonts w:hint="default"/>
        <w:b w:val="0"/>
        <w:u w:val="none"/>
      </w:rPr>
    </w:lvl>
    <w:lvl w:ilvl="4">
      <w:start w:val="1"/>
      <w:numFmt w:val="decimal"/>
      <w:lvlText w:val="%1.%2.%3.%4.%5."/>
      <w:lvlJc w:val="left"/>
      <w:pPr>
        <w:tabs>
          <w:tab w:val="num" w:pos="1080"/>
        </w:tabs>
        <w:ind w:left="1080" w:hanging="1080"/>
      </w:pPr>
      <w:rPr>
        <w:rFonts w:hint="default"/>
        <w:b w:val="0"/>
        <w:u w:val="none"/>
      </w:rPr>
    </w:lvl>
    <w:lvl w:ilvl="5">
      <w:start w:val="1"/>
      <w:numFmt w:val="decimal"/>
      <w:lvlText w:val="%1.%2.%3.%4.%5.%6."/>
      <w:lvlJc w:val="left"/>
      <w:pPr>
        <w:tabs>
          <w:tab w:val="num" w:pos="1440"/>
        </w:tabs>
        <w:ind w:left="1440" w:hanging="1440"/>
      </w:pPr>
      <w:rPr>
        <w:rFonts w:hint="default"/>
        <w:b w:val="0"/>
        <w:u w:val="none"/>
      </w:rPr>
    </w:lvl>
    <w:lvl w:ilvl="6">
      <w:start w:val="1"/>
      <w:numFmt w:val="decimal"/>
      <w:lvlText w:val="%1.%2.%3.%4.%5.%6.%7."/>
      <w:lvlJc w:val="left"/>
      <w:pPr>
        <w:tabs>
          <w:tab w:val="num" w:pos="1800"/>
        </w:tabs>
        <w:ind w:left="1800" w:hanging="1800"/>
      </w:pPr>
      <w:rPr>
        <w:rFonts w:hint="default"/>
        <w:b w:val="0"/>
        <w:u w:val="none"/>
      </w:rPr>
    </w:lvl>
    <w:lvl w:ilvl="7">
      <w:start w:val="1"/>
      <w:numFmt w:val="decimal"/>
      <w:lvlText w:val="%1.%2.%3.%4.%5.%6.%7.%8."/>
      <w:lvlJc w:val="left"/>
      <w:pPr>
        <w:tabs>
          <w:tab w:val="num" w:pos="1800"/>
        </w:tabs>
        <w:ind w:left="1800" w:hanging="1800"/>
      </w:pPr>
      <w:rPr>
        <w:rFonts w:hint="default"/>
        <w:b w:val="0"/>
        <w:u w:val="none"/>
      </w:rPr>
    </w:lvl>
    <w:lvl w:ilvl="8">
      <w:start w:val="1"/>
      <w:numFmt w:val="decimal"/>
      <w:lvlText w:val="%1.%2.%3.%4.%5.%6.%7.%8.%9."/>
      <w:lvlJc w:val="left"/>
      <w:pPr>
        <w:tabs>
          <w:tab w:val="num" w:pos="2160"/>
        </w:tabs>
        <w:ind w:left="2160" w:hanging="2160"/>
      </w:pPr>
      <w:rPr>
        <w:rFonts w:hint="default"/>
        <w:b w:val="0"/>
        <w:u w:val="none"/>
      </w:rPr>
    </w:lvl>
  </w:abstractNum>
  <w:abstractNum w:abstractNumId="13">
    <w:nsid w:val="540640FB"/>
    <w:multiLevelType w:val="hybridMultilevel"/>
    <w:tmpl w:val="5A805164"/>
    <w:lvl w:ilvl="0" w:tplc="064C02AE">
      <w:start w:val="1"/>
      <w:numFmt w:val="decimal"/>
      <w:lvlText w:val="%1."/>
      <w:lvlJc w:val="left"/>
      <w:pPr>
        <w:tabs>
          <w:tab w:val="num" w:pos="1065"/>
        </w:tabs>
        <w:ind w:left="1065" w:hanging="705"/>
      </w:pPr>
      <w:rPr>
        <w:rFonts w:hint="default"/>
      </w:rPr>
    </w:lvl>
    <w:lvl w:ilvl="1" w:tplc="04150003">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14">
    <w:nsid w:val="55722EA1"/>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5">
    <w:nsid w:val="5D7C2699"/>
    <w:multiLevelType w:val="singleLevel"/>
    <w:tmpl w:val="CBD2F628"/>
    <w:lvl w:ilvl="0">
      <w:start w:val="1"/>
      <w:numFmt w:val="bullet"/>
      <w:lvlText w:val=""/>
      <w:lvlJc w:val="left"/>
      <w:pPr>
        <w:tabs>
          <w:tab w:val="num" w:pos="360"/>
        </w:tabs>
        <w:ind w:left="360" w:hanging="360"/>
      </w:pPr>
      <w:rPr>
        <w:rFonts w:ascii="Symbol" w:hAnsi="Symbol" w:hint="default"/>
      </w:rPr>
    </w:lvl>
  </w:abstractNum>
  <w:abstractNum w:abstractNumId="16">
    <w:nsid w:val="5E0E16CA"/>
    <w:multiLevelType w:val="multilevel"/>
    <w:tmpl w:val="57C6A9D2"/>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5E6E75C0"/>
    <w:multiLevelType w:val="multilevel"/>
    <w:tmpl w:val="459829AE"/>
    <w:lvl w:ilvl="0">
      <w:start w:val="9"/>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E8909A8"/>
    <w:multiLevelType w:val="multilevel"/>
    <w:tmpl w:val="AD20193C"/>
    <w:lvl w:ilvl="0">
      <w:start w:val="9"/>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5F7B4928"/>
    <w:multiLevelType w:val="hybridMultilevel"/>
    <w:tmpl w:val="EEAAB6A2"/>
    <w:lvl w:ilvl="0" w:tplc="8C668DC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0BB42A2"/>
    <w:multiLevelType w:val="multilevel"/>
    <w:tmpl w:val="E876AEB0"/>
    <w:lvl w:ilvl="0">
      <w:start w:val="18"/>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624301A5"/>
    <w:multiLevelType w:val="hybridMultilevel"/>
    <w:tmpl w:val="8FC860FE"/>
    <w:lvl w:ilvl="0" w:tplc="FFFFFFFF">
      <w:start w:val="10"/>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2">
    <w:nsid w:val="636C62AE"/>
    <w:multiLevelType w:val="hybridMultilevel"/>
    <w:tmpl w:val="EA181E38"/>
    <w:lvl w:ilvl="0" w:tplc="B4386304">
      <w:start w:val="1"/>
      <w:numFmt w:val="bullet"/>
      <w:pStyle w:val="aruswypunktowaniea"/>
      <w:lvlText w:val=""/>
      <w:lvlJc w:val="left"/>
      <w:pPr>
        <w:tabs>
          <w:tab w:val="num" w:pos="1778"/>
        </w:tabs>
        <w:ind w:left="1778" w:hanging="360"/>
      </w:pPr>
      <w:rPr>
        <w:rFonts w:ascii="Symbol" w:hAnsi="Symbol" w:hint="default"/>
      </w:rPr>
    </w:lvl>
    <w:lvl w:ilvl="1" w:tplc="04150003" w:tentative="1">
      <w:start w:val="1"/>
      <w:numFmt w:val="bullet"/>
      <w:lvlText w:val="o"/>
      <w:lvlJc w:val="left"/>
      <w:pPr>
        <w:tabs>
          <w:tab w:val="num" w:pos="2858"/>
        </w:tabs>
        <w:ind w:left="2858" w:hanging="360"/>
      </w:pPr>
      <w:rPr>
        <w:rFonts w:ascii="Courier New" w:hAnsi="Courier New" w:cs="Courier New" w:hint="default"/>
      </w:rPr>
    </w:lvl>
    <w:lvl w:ilvl="2" w:tplc="04150005" w:tentative="1">
      <w:start w:val="1"/>
      <w:numFmt w:val="bullet"/>
      <w:lvlText w:val=""/>
      <w:lvlJc w:val="left"/>
      <w:pPr>
        <w:tabs>
          <w:tab w:val="num" w:pos="3578"/>
        </w:tabs>
        <w:ind w:left="3578" w:hanging="360"/>
      </w:pPr>
      <w:rPr>
        <w:rFonts w:ascii="Wingdings" w:hAnsi="Wingdings" w:hint="default"/>
      </w:rPr>
    </w:lvl>
    <w:lvl w:ilvl="3" w:tplc="04150001" w:tentative="1">
      <w:start w:val="1"/>
      <w:numFmt w:val="bullet"/>
      <w:lvlText w:val=""/>
      <w:lvlJc w:val="left"/>
      <w:pPr>
        <w:tabs>
          <w:tab w:val="num" w:pos="4298"/>
        </w:tabs>
        <w:ind w:left="4298" w:hanging="360"/>
      </w:pPr>
      <w:rPr>
        <w:rFonts w:ascii="Symbol" w:hAnsi="Symbol" w:hint="default"/>
      </w:rPr>
    </w:lvl>
    <w:lvl w:ilvl="4" w:tplc="04150003" w:tentative="1">
      <w:start w:val="1"/>
      <w:numFmt w:val="bullet"/>
      <w:lvlText w:val="o"/>
      <w:lvlJc w:val="left"/>
      <w:pPr>
        <w:tabs>
          <w:tab w:val="num" w:pos="5018"/>
        </w:tabs>
        <w:ind w:left="5018" w:hanging="360"/>
      </w:pPr>
      <w:rPr>
        <w:rFonts w:ascii="Courier New" w:hAnsi="Courier New" w:cs="Courier New" w:hint="default"/>
      </w:rPr>
    </w:lvl>
    <w:lvl w:ilvl="5" w:tplc="04150005" w:tentative="1">
      <w:start w:val="1"/>
      <w:numFmt w:val="bullet"/>
      <w:lvlText w:val=""/>
      <w:lvlJc w:val="left"/>
      <w:pPr>
        <w:tabs>
          <w:tab w:val="num" w:pos="5738"/>
        </w:tabs>
        <w:ind w:left="5738" w:hanging="360"/>
      </w:pPr>
      <w:rPr>
        <w:rFonts w:ascii="Wingdings" w:hAnsi="Wingdings" w:hint="default"/>
      </w:rPr>
    </w:lvl>
    <w:lvl w:ilvl="6" w:tplc="04150001" w:tentative="1">
      <w:start w:val="1"/>
      <w:numFmt w:val="bullet"/>
      <w:lvlText w:val=""/>
      <w:lvlJc w:val="left"/>
      <w:pPr>
        <w:tabs>
          <w:tab w:val="num" w:pos="6458"/>
        </w:tabs>
        <w:ind w:left="6458" w:hanging="360"/>
      </w:pPr>
      <w:rPr>
        <w:rFonts w:ascii="Symbol" w:hAnsi="Symbol" w:hint="default"/>
      </w:rPr>
    </w:lvl>
    <w:lvl w:ilvl="7" w:tplc="04150003" w:tentative="1">
      <w:start w:val="1"/>
      <w:numFmt w:val="bullet"/>
      <w:lvlText w:val="o"/>
      <w:lvlJc w:val="left"/>
      <w:pPr>
        <w:tabs>
          <w:tab w:val="num" w:pos="7178"/>
        </w:tabs>
        <w:ind w:left="7178" w:hanging="360"/>
      </w:pPr>
      <w:rPr>
        <w:rFonts w:ascii="Courier New" w:hAnsi="Courier New" w:cs="Courier New" w:hint="default"/>
      </w:rPr>
    </w:lvl>
    <w:lvl w:ilvl="8" w:tplc="04150005" w:tentative="1">
      <w:start w:val="1"/>
      <w:numFmt w:val="bullet"/>
      <w:lvlText w:val=""/>
      <w:lvlJc w:val="left"/>
      <w:pPr>
        <w:tabs>
          <w:tab w:val="num" w:pos="7898"/>
        </w:tabs>
        <w:ind w:left="7898" w:hanging="360"/>
      </w:pPr>
      <w:rPr>
        <w:rFonts w:ascii="Wingdings" w:hAnsi="Wingdings" w:hint="default"/>
      </w:rPr>
    </w:lvl>
  </w:abstractNum>
  <w:abstractNum w:abstractNumId="23">
    <w:nsid w:val="678F20FE"/>
    <w:multiLevelType w:val="multilevel"/>
    <w:tmpl w:val="57C6A9D2"/>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6A656A25"/>
    <w:multiLevelType w:val="multilevel"/>
    <w:tmpl w:val="8042E39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540"/>
        </w:tabs>
        <w:ind w:left="540" w:hanging="108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540"/>
        </w:tabs>
        <w:ind w:left="540" w:hanging="1440"/>
      </w:pPr>
      <w:rPr>
        <w:rFonts w:hint="default"/>
      </w:rPr>
    </w:lvl>
    <w:lvl w:ilvl="6">
      <w:start w:val="1"/>
      <w:numFmt w:val="decimal"/>
      <w:lvlText w:val="%1.%2.%3.%4.%5.%6.%7."/>
      <w:lvlJc w:val="left"/>
      <w:pPr>
        <w:tabs>
          <w:tab w:val="num" w:pos="720"/>
        </w:tabs>
        <w:ind w:left="720" w:hanging="1800"/>
      </w:pPr>
      <w:rPr>
        <w:rFonts w:hint="default"/>
      </w:rPr>
    </w:lvl>
    <w:lvl w:ilvl="7">
      <w:start w:val="1"/>
      <w:numFmt w:val="decimal"/>
      <w:lvlText w:val="%1.%2.%3.%4.%5.%6.%7.%8."/>
      <w:lvlJc w:val="left"/>
      <w:pPr>
        <w:tabs>
          <w:tab w:val="num" w:pos="540"/>
        </w:tabs>
        <w:ind w:left="540" w:hanging="1800"/>
      </w:pPr>
      <w:rPr>
        <w:rFonts w:hint="default"/>
      </w:rPr>
    </w:lvl>
    <w:lvl w:ilvl="8">
      <w:start w:val="1"/>
      <w:numFmt w:val="decimal"/>
      <w:lvlText w:val="%1.%2.%3.%4.%5.%6.%7.%8.%9."/>
      <w:lvlJc w:val="left"/>
      <w:pPr>
        <w:tabs>
          <w:tab w:val="num" w:pos="720"/>
        </w:tabs>
        <w:ind w:left="720" w:hanging="2160"/>
      </w:pPr>
      <w:rPr>
        <w:rFonts w:hint="default"/>
      </w:rPr>
    </w:lvl>
  </w:abstractNum>
  <w:abstractNum w:abstractNumId="25">
    <w:nsid w:val="6A7C5FC1"/>
    <w:multiLevelType w:val="multilevel"/>
    <w:tmpl w:val="2FF66736"/>
    <w:lvl w:ilvl="0">
      <w:start w:val="8"/>
      <w:numFmt w:val="decimal"/>
      <w:lvlText w:val="%1."/>
      <w:lvlJc w:val="left"/>
      <w:pPr>
        <w:tabs>
          <w:tab w:val="num" w:pos="420"/>
        </w:tabs>
        <w:ind w:left="420" w:hanging="4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6C6F32F2"/>
    <w:multiLevelType w:val="hybridMultilevel"/>
    <w:tmpl w:val="ECF6425A"/>
    <w:lvl w:ilvl="0" w:tplc="D8862224">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7CE66D9"/>
    <w:multiLevelType w:val="multilevel"/>
    <w:tmpl w:val="0E80867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720"/>
      </w:pPr>
      <w:rPr>
        <w:rFonts w:hint="default"/>
        <w:color w:val="auto"/>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786F07D0"/>
    <w:multiLevelType w:val="multilevel"/>
    <w:tmpl w:val="C8945F04"/>
    <w:lvl w:ilvl="0">
      <w:start w:val="1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EA97925"/>
    <w:multiLevelType w:val="multilevel"/>
    <w:tmpl w:val="57746CE8"/>
    <w:lvl w:ilvl="0">
      <w:start w:val="9"/>
      <w:numFmt w:val="decimal"/>
      <w:lvlText w:val="%1."/>
      <w:lvlJc w:val="left"/>
      <w:pPr>
        <w:tabs>
          <w:tab w:val="num" w:pos="630"/>
        </w:tabs>
        <w:ind w:left="630" w:hanging="63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7F2D3062"/>
    <w:multiLevelType w:val="singleLevel"/>
    <w:tmpl w:val="E18C707E"/>
    <w:lvl w:ilvl="0">
      <w:start w:val="1"/>
      <w:numFmt w:val="decimal"/>
      <w:lvlText w:val="%1)"/>
      <w:lvlJc w:val="left"/>
      <w:pPr>
        <w:tabs>
          <w:tab w:val="num" w:pos="360"/>
        </w:tabs>
        <w:ind w:left="360" w:hanging="360"/>
      </w:pPr>
      <w:rPr>
        <w:rFonts w:hint="default"/>
        <w:b w:val="0"/>
      </w:rPr>
    </w:lvl>
  </w:abstractNum>
  <w:num w:numId="1">
    <w:abstractNumId w:val="14"/>
  </w:num>
  <w:num w:numId="2">
    <w:abstractNumId w:val="15"/>
  </w:num>
  <w:num w:numId="3">
    <w:abstractNumId w:val="21"/>
  </w:num>
  <w:num w:numId="4">
    <w:abstractNumId w:val="16"/>
  </w:num>
  <w:num w:numId="5">
    <w:abstractNumId w:val="23"/>
  </w:num>
  <w:num w:numId="6">
    <w:abstractNumId w:val="28"/>
  </w:num>
  <w:num w:numId="7">
    <w:abstractNumId w:val="6"/>
  </w:num>
  <w:num w:numId="8">
    <w:abstractNumId w:val="5"/>
  </w:num>
  <w:num w:numId="9">
    <w:abstractNumId w:val="20"/>
  </w:num>
  <w:num w:numId="10">
    <w:abstractNumId w:val="2"/>
  </w:num>
  <w:num w:numId="11">
    <w:abstractNumId w:val="13"/>
  </w:num>
  <w:num w:numId="12">
    <w:abstractNumId w:val="10"/>
  </w:num>
  <w:num w:numId="13">
    <w:abstractNumId w:val="22"/>
  </w:num>
  <w:num w:numId="14">
    <w:abstractNumId w:val="27"/>
  </w:num>
  <w:num w:numId="15">
    <w:abstractNumId w:val="0"/>
  </w:num>
  <w:num w:numId="16">
    <w:abstractNumId w:val="8"/>
  </w:num>
  <w:num w:numId="17">
    <w:abstractNumId w:val="3"/>
  </w:num>
  <w:num w:numId="18">
    <w:abstractNumId w:val="29"/>
  </w:num>
  <w:num w:numId="19">
    <w:abstractNumId w:val="18"/>
  </w:num>
  <w:num w:numId="20">
    <w:abstractNumId w:val="17"/>
  </w:num>
  <w:num w:numId="21">
    <w:abstractNumId w:val="12"/>
  </w:num>
  <w:num w:numId="22">
    <w:abstractNumId w:val="1"/>
  </w:num>
  <w:num w:numId="23">
    <w:abstractNumId w:val="9"/>
  </w:num>
  <w:num w:numId="24">
    <w:abstractNumId w:val="24"/>
  </w:num>
  <w:num w:numId="25">
    <w:abstractNumId w:val="7"/>
  </w:num>
  <w:num w:numId="26">
    <w:abstractNumId w:val="26"/>
  </w:num>
  <w:num w:numId="27">
    <w:abstractNumId w:val="25"/>
  </w:num>
  <w:num w:numId="28">
    <w:abstractNumId w:val="4"/>
  </w:num>
  <w:num w:numId="29">
    <w:abstractNumId w:val="19"/>
  </w:num>
  <w:num w:numId="30">
    <w:abstractNumId w:val="30"/>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E2A"/>
    <w:rsid w:val="001B1BBC"/>
    <w:rsid w:val="002A1CB1"/>
    <w:rsid w:val="00412678"/>
    <w:rsid w:val="00703E2A"/>
    <w:rsid w:val="008036C6"/>
    <w:rsid w:val="00975EE2"/>
    <w:rsid w:val="00C162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3E2A"/>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703E2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703E2A"/>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7">
    <w:name w:val="heading 7"/>
    <w:basedOn w:val="Normalny"/>
    <w:next w:val="Normalny"/>
    <w:link w:val="Nagwek7Znak"/>
    <w:qFormat/>
    <w:rsid w:val="00703E2A"/>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spacing w:after="0" w:line="240" w:lineRule="auto"/>
      <w:jc w:val="center"/>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qFormat/>
    <w:rsid w:val="00703E2A"/>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3E2A"/>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03E2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703E2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03E2A"/>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703E2A"/>
    <w:rPr>
      <w:rFonts w:ascii="Times New Roman" w:eastAsia="Times New Roman" w:hAnsi="Times New Roman" w:cs="Times New Roman"/>
      <w:b/>
      <w:sz w:val="28"/>
      <w:szCs w:val="20"/>
      <w:u w:val="single"/>
      <w:lang w:eastAsia="pl-PL"/>
    </w:rPr>
  </w:style>
  <w:style w:type="character" w:customStyle="1" w:styleId="Nagwek7Znak">
    <w:name w:val="Nagłówek 7 Znak"/>
    <w:basedOn w:val="Domylnaczcionkaakapitu"/>
    <w:link w:val="Nagwek7"/>
    <w:rsid w:val="00703E2A"/>
    <w:rPr>
      <w:rFonts w:ascii="Times New Roman" w:eastAsia="Times New Roman" w:hAnsi="Times New Roman" w:cs="Times New Roman"/>
      <w:b/>
      <w:sz w:val="32"/>
      <w:szCs w:val="20"/>
      <w:shd w:val="pct12" w:color="auto" w:fill="FFFFFF"/>
      <w:lang w:eastAsia="pl-PL"/>
    </w:rPr>
  </w:style>
  <w:style w:type="character" w:customStyle="1" w:styleId="Nagwek8Znak">
    <w:name w:val="Nagłówek 8 Znak"/>
    <w:basedOn w:val="Domylnaczcionkaakapitu"/>
    <w:link w:val="Nagwek8"/>
    <w:uiPriority w:val="9"/>
    <w:rsid w:val="00703E2A"/>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703E2A"/>
  </w:style>
  <w:style w:type="paragraph" w:styleId="Tytu">
    <w:name w:val="Title"/>
    <w:basedOn w:val="Normalny"/>
    <w:link w:val="TytuZnak"/>
    <w:qFormat/>
    <w:rsid w:val="00703E2A"/>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03E2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703E2A"/>
    <w:rPr>
      <w:rFonts w:ascii="Arial Narrow" w:eastAsia="Times New Roman" w:hAnsi="Arial Narrow" w:cs="Times New Roman"/>
      <w:sz w:val="28"/>
      <w:szCs w:val="20"/>
      <w:lang w:eastAsia="pl-PL"/>
    </w:rPr>
  </w:style>
  <w:style w:type="paragraph" w:styleId="Tekstpodstawowy2">
    <w:name w:val="Body Text 2"/>
    <w:aliases w:val=" Znak Znak"/>
    <w:basedOn w:val="Normalny"/>
    <w:link w:val="Tekstpodstawowy2Znak"/>
    <w:rsid w:val="00703E2A"/>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aliases w:val=" Znak Znak Znak"/>
    <w:basedOn w:val="Domylnaczcionkaakapitu"/>
    <w:link w:val="Tekstpodstawowy2"/>
    <w:rsid w:val="00703E2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03E2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03E2A"/>
    <w:rPr>
      <w:rFonts w:ascii="Times New Roman" w:eastAsia="Times New Roman" w:hAnsi="Times New Roman" w:cs="Times New Roman"/>
      <w:sz w:val="28"/>
      <w:szCs w:val="20"/>
      <w:lang w:eastAsia="pl-PL"/>
    </w:rPr>
  </w:style>
  <w:style w:type="paragraph" w:styleId="Tekstblokowy">
    <w:name w:val="Block Text"/>
    <w:basedOn w:val="Normalny"/>
    <w:rsid w:val="00703E2A"/>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character" w:styleId="Numerstrony">
    <w:name w:val="page number"/>
    <w:basedOn w:val="Domylnaczcionkaakapitu"/>
    <w:rsid w:val="00703E2A"/>
  </w:style>
  <w:style w:type="paragraph" w:styleId="Stopka">
    <w:name w:val="footer"/>
    <w:basedOn w:val="Normalny"/>
    <w:link w:val="StopkaZnak"/>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03E2A"/>
    <w:rPr>
      <w:rFonts w:ascii="Times New Roman" w:eastAsia="Times New Roman" w:hAnsi="Times New Roman" w:cs="Times New Roman"/>
      <w:sz w:val="20"/>
      <w:szCs w:val="20"/>
      <w:lang w:eastAsia="pl-PL"/>
    </w:rPr>
  </w:style>
  <w:style w:type="character" w:styleId="Hipercze">
    <w:name w:val="Hyperlink"/>
    <w:basedOn w:val="Domylnaczcionkaakapitu"/>
    <w:rsid w:val="00703E2A"/>
    <w:rPr>
      <w:color w:val="0000FF"/>
      <w:u w:val="single"/>
    </w:rPr>
  </w:style>
  <w:style w:type="paragraph" w:customStyle="1" w:styleId="pkt">
    <w:name w:val="pkt"/>
    <w:basedOn w:val="Normalny"/>
    <w:rsid w:val="00703E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03E2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03E2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03E2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3E2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2A"/>
    <w:rPr>
      <w:rFonts w:ascii="Times New Roman" w:eastAsia="Times New Roman" w:hAnsi="Times New Roman" w:cs="Times New Roman"/>
      <w:sz w:val="20"/>
      <w:szCs w:val="20"/>
      <w:lang w:eastAsia="pl-PL"/>
    </w:rPr>
  </w:style>
  <w:style w:type="paragraph" w:customStyle="1" w:styleId="aruswypunktowaniea">
    <w:name w:val="arus wypunktowanie a"/>
    <w:basedOn w:val="Normalny"/>
    <w:rsid w:val="00703E2A"/>
    <w:pPr>
      <w:numPr>
        <w:numId w:val="13"/>
      </w:numPr>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Normalny"/>
    <w:rsid w:val="00703E2A"/>
    <w:pPr>
      <w:suppressAutoHyphens/>
      <w:spacing w:after="0" w:line="240" w:lineRule="auto"/>
    </w:pPr>
    <w:rPr>
      <w:rFonts w:ascii="Courier New" w:eastAsia="Times New Roman" w:hAnsi="Courier New" w:cs="Times New Roman"/>
      <w:sz w:val="20"/>
      <w:szCs w:val="20"/>
      <w:lang w:eastAsia="ar-SA"/>
    </w:rPr>
  </w:style>
  <w:style w:type="paragraph" w:customStyle="1" w:styleId="WW-Tekstpodstawowywcity21">
    <w:name w:val="WW-Tekst podstawowy wcięty 21"/>
    <w:basedOn w:val="Normalny"/>
    <w:rsid w:val="00703E2A"/>
    <w:pPr>
      <w:suppressAutoHyphens/>
      <w:spacing w:after="120" w:line="480" w:lineRule="auto"/>
      <w:ind w:left="283"/>
    </w:pPr>
    <w:rPr>
      <w:rFonts w:ascii="Times New Roman" w:eastAsia="Times New Roman" w:hAnsi="Times New Roman" w:cs="Times New Roman"/>
      <w:sz w:val="20"/>
      <w:szCs w:val="20"/>
      <w:lang w:eastAsia="ar-SA"/>
    </w:rPr>
  </w:style>
  <w:style w:type="table" w:styleId="Tabela-Siatka">
    <w:name w:val="Table Grid"/>
    <w:basedOn w:val="Standardowy"/>
    <w:rsid w:val="00703E2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link w:val="ustZnak"/>
    <w:rsid w:val="00703E2A"/>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rsid w:val="00703E2A"/>
    <w:rPr>
      <w:rFonts w:ascii="Times New Roman" w:eastAsia="Times New Roman" w:hAnsi="Times New Roman" w:cs="Times New Roman"/>
      <w:sz w:val="24"/>
      <w:szCs w:val="20"/>
      <w:lang w:eastAsia="pl-PL"/>
    </w:rPr>
  </w:style>
  <w:style w:type="character" w:customStyle="1" w:styleId="Znak8">
    <w:name w:val="Znak8"/>
    <w:basedOn w:val="Domylnaczcionkaakapitu"/>
    <w:semiHidden/>
    <w:rsid w:val="00703E2A"/>
    <w:rPr>
      <w:rFonts w:ascii="Calibri" w:eastAsia="Times New Roman" w:hAnsi="Calibri" w:cs="Times New Roman"/>
      <w:i/>
      <w:iCs/>
      <w:sz w:val="24"/>
      <w:szCs w:val="24"/>
    </w:rPr>
  </w:style>
  <w:style w:type="paragraph" w:styleId="Tekstdymka">
    <w:name w:val="Balloon Text"/>
    <w:basedOn w:val="Normalny"/>
    <w:link w:val="TekstdymkaZnak"/>
    <w:uiPriority w:val="99"/>
    <w:semiHidden/>
    <w:unhideWhenUsed/>
    <w:rsid w:val="00703E2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03E2A"/>
    <w:rPr>
      <w:rFonts w:ascii="Tahoma" w:eastAsia="Times New Roman" w:hAnsi="Tahoma" w:cs="Tahoma"/>
      <w:sz w:val="16"/>
      <w:szCs w:val="16"/>
      <w:lang w:eastAsia="pl-PL"/>
    </w:rPr>
  </w:style>
  <w:style w:type="paragraph" w:styleId="Akapitzlist">
    <w:name w:val="List Paragraph"/>
    <w:basedOn w:val="Normalny"/>
    <w:uiPriority w:val="34"/>
    <w:qFormat/>
    <w:rsid w:val="00703E2A"/>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omylnie">
    <w:name w:val="Domyślnie"/>
    <w:rsid w:val="00703E2A"/>
    <w:pPr>
      <w:spacing w:after="0" w:line="240" w:lineRule="auto"/>
    </w:pPr>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703E2A"/>
    <w:pPr>
      <w:keepNext/>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uiPriority w:val="9"/>
    <w:qFormat/>
    <w:rsid w:val="00703E2A"/>
    <w:pPr>
      <w:keepNext/>
      <w:spacing w:before="240" w:after="60" w:line="240" w:lineRule="auto"/>
      <w:outlineLvl w:val="2"/>
    </w:pPr>
    <w:rPr>
      <w:rFonts w:ascii="Cambria" w:eastAsia="Times New Roman" w:hAnsi="Cambria" w:cs="Times New Roman"/>
      <w:b/>
      <w:bCs/>
      <w:sz w:val="26"/>
      <w:szCs w:val="26"/>
      <w:lang w:eastAsia="pl-PL"/>
    </w:rPr>
  </w:style>
  <w:style w:type="paragraph" w:styleId="Nagwek4">
    <w:name w:val="heading 4"/>
    <w:basedOn w:val="Normalny"/>
    <w:next w:val="Normalny"/>
    <w:link w:val="Nagwek4Znak"/>
    <w:qFormat/>
    <w:rsid w:val="00703E2A"/>
    <w:pPr>
      <w:keepNext/>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outlineLvl w:val="3"/>
    </w:pPr>
    <w:rPr>
      <w:rFonts w:ascii="Times New Roman" w:eastAsia="Times New Roman" w:hAnsi="Times New Roman" w:cs="Times New Roman"/>
      <w:b/>
      <w:sz w:val="28"/>
      <w:szCs w:val="20"/>
      <w:u w:val="single"/>
      <w:lang w:eastAsia="pl-PL"/>
    </w:rPr>
  </w:style>
  <w:style w:type="paragraph" w:styleId="Nagwek5">
    <w:name w:val="heading 5"/>
    <w:basedOn w:val="Normalny"/>
    <w:next w:val="Normalny"/>
    <w:link w:val="Nagwek5Znak"/>
    <w:qFormat/>
    <w:rsid w:val="00703E2A"/>
    <w:pPr>
      <w:keepNext/>
      <w:spacing w:after="0" w:line="240" w:lineRule="auto"/>
      <w:jc w:val="center"/>
      <w:outlineLvl w:val="4"/>
    </w:pPr>
    <w:rPr>
      <w:rFonts w:ascii="Times New Roman" w:eastAsia="Times New Roman" w:hAnsi="Times New Roman" w:cs="Times New Roman"/>
      <w:b/>
      <w:sz w:val="28"/>
      <w:szCs w:val="20"/>
      <w:u w:val="single"/>
      <w:lang w:eastAsia="pl-PL"/>
    </w:rPr>
  </w:style>
  <w:style w:type="paragraph" w:styleId="Nagwek7">
    <w:name w:val="heading 7"/>
    <w:basedOn w:val="Normalny"/>
    <w:next w:val="Normalny"/>
    <w:link w:val="Nagwek7Znak"/>
    <w:qFormat/>
    <w:rsid w:val="00703E2A"/>
    <w:pPr>
      <w:keepNext/>
      <w:pBdr>
        <w:top w:val="single" w:sz="6" w:space="0" w:color="auto"/>
        <w:left w:val="single" w:sz="6" w:space="0" w:color="auto"/>
        <w:bottom w:val="single" w:sz="6" w:space="0" w:color="auto"/>
        <w:right w:val="single" w:sz="6" w:space="0" w:color="auto"/>
      </w:pBdr>
      <w:shd w:val="pct12" w:color="auto" w:fill="FFFFFF"/>
      <w:tabs>
        <w:tab w:val="left" w:pos="1304"/>
        <w:tab w:val="left" w:pos="9298"/>
      </w:tabs>
      <w:spacing w:after="0" w:line="240" w:lineRule="auto"/>
      <w:jc w:val="center"/>
      <w:outlineLvl w:val="6"/>
    </w:pPr>
    <w:rPr>
      <w:rFonts w:ascii="Times New Roman" w:eastAsia="Times New Roman" w:hAnsi="Times New Roman" w:cs="Times New Roman"/>
      <w:b/>
      <w:sz w:val="32"/>
      <w:szCs w:val="20"/>
      <w:lang w:eastAsia="pl-PL"/>
    </w:rPr>
  </w:style>
  <w:style w:type="paragraph" w:styleId="Nagwek8">
    <w:name w:val="heading 8"/>
    <w:basedOn w:val="Normalny"/>
    <w:next w:val="Normalny"/>
    <w:link w:val="Nagwek8Znak"/>
    <w:uiPriority w:val="9"/>
    <w:qFormat/>
    <w:rsid w:val="00703E2A"/>
    <w:pPr>
      <w:spacing w:before="240" w:after="60" w:line="240" w:lineRule="auto"/>
      <w:outlineLvl w:val="7"/>
    </w:pPr>
    <w:rPr>
      <w:rFonts w:ascii="Calibri" w:eastAsia="Times New Roman" w:hAnsi="Calibri"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03E2A"/>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03E2A"/>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rsid w:val="00703E2A"/>
    <w:rPr>
      <w:rFonts w:ascii="Cambria" w:eastAsia="Times New Roman" w:hAnsi="Cambria" w:cs="Times New Roman"/>
      <w:b/>
      <w:bCs/>
      <w:sz w:val="26"/>
      <w:szCs w:val="26"/>
      <w:lang w:eastAsia="pl-PL"/>
    </w:rPr>
  </w:style>
  <w:style w:type="character" w:customStyle="1" w:styleId="Nagwek4Znak">
    <w:name w:val="Nagłówek 4 Znak"/>
    <w:basedOn w:val="Domylnaczcionkaakapitu"/>
    <w:link w:val="Nagwek4"/>
    <w:rsid w:val="00703E2A"/>
    <w:rPr>
      <w:rFonts w:ascii="Times New Roman" w:eastAsia="Times New Roman" w:hAnsi="Times New Roman" w:cs="Times New Roman"/>
      <w:b/>
      <w:sz w:val="28"/>
      <w:szCs w:val="20"/>
      <w:u w:val="single"/>
      <w:lang w:eastAsia="pl-PL"/>
    </w:rPr>
  </w:style>
  <w:style w:type="character" w:customStyle="1" w:styleId="Nagwek5Znak">
    <w:name w:val="Nagłówek 5 Znak"/>
    <w:basedOn w:val="Domylnaczcionkaakapitu"/>
    <w:link w:val="Nagwek5"/>
    <w:rsid w:val="00703E2A"/>
    <w:rPr>
      <w:rFonts w:ascii="Times New Roman" w:eastAsia="Times New Roman" w:hAnsi="Times New Roman" w:cs="Times New Roman"/>
      <w:b/>
      <w:sz w:val="28"/>
      <w:szCs w:val="20"/>
      <w:u w:val="single"/>
      <w:lang w:eastAsia="pl-PL"/>
    </w:rPr>
  </w:style>
  <w:style w:type="character" w:customStyle="1" w:styleId="Nagwek7Znak">
    <w:name w:val="Nagłówek 7 Znak"/>
    <w:basedOn w:val="Domylnaczcionkaakapitu"/>
    <w:link w:val="Nagwek7"/>
    <w:rsid w:val="00703E2A"/>
    <w:rPr>
      <w:rFonts w:ascii="Times New Roman" w:eastAsia="Times New Roman" w:hAnsi="Times New Roman" w:cs="Times New Roman"/>
      <w:b/>
      <w:sz w:val="32"/>
      <w:szCs w:val="20"/>
      <w:shd w:val="pct12" w:color="auto" w:fill="FFFFFF"/>
      <w:lang w:eastAsia="pl-PL"/>
    </w:rPr>
  </w:style>
  <w:style w:type="character" w:customStyle="1" w:styleId="Nagwek8Znak">
    <w:name w:val="Nagłówek 8 Znak"/>
    <w:basedOn w:val="Domylnaczcionkaakapitu"/>
    <w:link w:val="Nagwek8"/>
    <w:uiPriority w:val="9"/>
    <w:rsid w:val="00703E2A"/>
    <w:rPr>
      <w:rFonts w:ascii="Calibri" w:eastAsia="Times New Roman" w:hAnsi="Calibri" w:cs="Times New Roman"/>
      <w:i/>
      <w:iCs/>
      <w:sz w:val="24"/>
      <w:szCs w:val="24"/>
      <w:lang w:eastAsia="pl-PL"/>
    </w:rPr>
  </w:style>
  <w:style w:type="numbering" w:customStyle="1" w:styleId="Bezlisty1">
    <w:name w:val="Bez listy1"/>
    <w:next w:val="Bezlisty"/>
    <w:uiPriority w:val="99"/>
    <w:semiHidden/>
    <w:unhideWhenUsed/>
    <w:rsid w:val="00703E2A"/>
  </w:style>
  <w:style w:type="paragraph" w:styleId="Tytu">
    <w:name w:val="Title"/>
    <w:basedOn w:val="Normalny"/>
    <w:link w:val="TytuZnak"/>
    <w:qFormat/>
    <w:rsid w:val="00703E2A"/>
    <w:pPr>
      <w:pBdr>
        <w:top w:val="single" w:sz="6" w:space="0" w:color="auto"/>
        <w:left w:val="single" w:sz="6" w:space="0" w:color="auto"/>
        <w:bottom w:val="single" w:sz="6" w:space="0" w:color="auto"/>
        <w:right w:val="single" w:sz="6" w:space="0" w:color="auto"/>
      </w:pBdr>
      <w:tabs>
        <w:tab w:val="left" w:pos="1304"/>
        <w:tab w:val="left" w:pos="9298"/>
      </w:tabs>
      <w:spacing w:after="0" w:line="240" w:lineRule="auto"/>
      <w:jc w:val="center"/>
    </w:pPr>
    <w:rPr>
      <w:rFonts w:ascii="Times New Roman" w:eastAsia="Times New Roman" w:hAnsi="Times New Roman" w:cs="Times New Roman"/>
      <w:sz w:val="24"/>
      <w:szCs w:val="20"/>
      <w:lang w:eastAsia="pl-PL"/>
    </w:rPr>
  </w:style>
  <w:style w:type="character" w:customStyle="1" w:styleId="TytuZnak">
    <w:name w:val="Tytuł Znak"/>
    <w:basedOn w:val="Domylnaczcionkaakapitu"/>
    <w:link w:val="Tytu"/>
    <w:rsid w:val="00703E2A"/>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jc w:val="both"/>
    </w:pPr>
    <w:rPr>
      <w:rFonts w:ascii="Arial Narrow" w:eastAsia="Times New Roman" w:hAnsi="Arial Narrow" w:cs="Times New Roman"/>
      <w:sz w:val="28"/>
      <w:szCs w:val="20"/>
      <w:lang w:eastAsia="pl-PL"/>
    </w:rPr>
  </w:style>
  <w:style w:type="character" w:customStyle="1" w:styleId="TekstpodstawowyZnak">
    <w:name w:val="Tekst podstawowy Znak"/>
    <w:basedOn w:val="Domylnaczcionkaakapitu"/>
    <w:link w:val="Tekstpodstawowy"/>
    <w:rsid w:val="00703E2A"/>
    <w:rPr>
      <w:rFonts w:ascii="Arial Narrow" w:eastAsia="Times New Roman" w:hAnsi="Arial Narrow" w:cs="Times New Roman"/>
      <w:sz w:val="28"/>
      <w:szCs w:val="20"/>
      <w:lang w:eastAsia="pl-PL"/>
    </w:rPr>
  </w:style>
  <w:style w:type="paragraph" w:styleId="Tekstpodstawowy2">
    <w:name w:val="Body Text 2"/>
    <w:aliases w:val=" Znak Znak"/>
    <w:basedOn w:val="Normalny"/>
    <w:link w:val="Tekstpodstawowy2Znak"/>
    <w:rsid w:val="00703E2A"/>
    <w:pPr>
      <w:spacing w:after="0" w:line="240" w:lineRule="auto"/>
    </w:pPr>
    <w:rPr>
      <w:rFonts w:ascii="Times New Roman" w:eastAsia="Times New Roman" w:hAnsi="Times New Roman" w:cs="Times New Roman"/>
      <w:sz w:val="28"/>
      <w:szCs w:val="20"/>
      <w:lang w:eastAsia="pl-PL"/>
    </w:rPr>
  </w:style>
  <w:style w:type="character" w:customStyle="1" w:styleId="Tekstpodstawowy2Znak">
    <w:name w:val="Tekst podstawowy 2 Znak"/>
    <w:aliases w:val=" Znak Znak Znak"/>
    <w:basedOn w:val="Domylnaczcionkaakapitu"/>
    <w:link w:val="Tekstpodstawowy2"/>
    <w:rsid w:val="00703E2A"/>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rsid w:val="00703E2A"/>
    <w:pPr>
      <w:tabs>
        <w:tab w:val="left" w:pos="340"/>
        <w:tab w:val="left" w:pos="396"/>
        <w:tab w:val="left" w:pos="510"/>
        <w:tab w:val="left" w:pos="680"/>
        <w:tab w:val="left" w:pos="793"/>
        <w:tab w:val="left" w:pos="2154"/>
        <w:tab w:val="left" w:pos="2381"/>
        <w:tab w:val="left" w:pos="3742"/>
        <w:tab w:val="left" w:pos="4082"/>
      </w:tabs>
      <w:spacing w:after="0" w:line="240" w:lineRule="auto"/>
      <w:ind w:left="675" w:hanging="675"/>
      <w:jc w:val="both"/>
    </w:pPr>
    <w:rPr>
      <w:rFonts w:ascii="Times New Roman" w:eastAsia="Times New Roman" w:hAnsi="Times New Roman" w:cs="Times New Roman"/>
      <w:sz w:val="28"/>
      <w:szCs w:val="20"/>
      <w:lang w:eastAsia="pl-PL"/>
    </w:rPr>
  </w:style>
  <w:style w:type="character" w:customStyle="1" w:styleId="Tekstpodstawowywcity2Znak">
    <w:name w:val="Tekst podstawowy wcięty 2 Znak"/>
    <w:basedOn w:val="Domylnaczcionkaakapitu"/>
    <w:link w:val="Tekstpodstawowywcity2"/>
    <w:rsid w:val="00703E2A"/>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rsid w:val="00703E2A"/>
    <w:pPr>
      <w:tabs>
        <w:tab w:val="left" w:pos="340"/>
        <w:tab w:val="left" w:pos="396"/>
        <w:tab w:val="left" w:pos="510"/>
        <w:tab w:val="left" w:pos="680"/>
        <w:tab w:val="left" w:pos="793"/>
        <w:tab w:val="left" w:pos="907"/>
        <w:tab w:val="left" w:pos="1020"/>
        <w:tab w:val="left" w:pos="2154"/>
        <w:tab w:val="left" w:pos="2381"/>
        <w:tab w:val="left" w:pos="3742"/>
        <w:tab w:val="left" w:pos="4082"/>
      </w:tabs>
      <w:spacing w:after="0" w:line="240" w:lineRule="auto"/>
      <w:ind w:left="340" w:hanging="340"/>
      <w:jc w:val="both"/>
    </w:pPr>
    <w:rPr>
      <w:rFonts w:ascii="Times New Roman" w:eastAsia="Times New Roman" w:hAnsi="Times New Roman" w:cs="Times New Roman"/>
      <w:sz w:val="28"/>
      <w:szCs w:val="20"/>
      <w:lang w:eastAsia="pl-PL"/>
    </w:rPr>
  </w:style>
  <w:style w:type="character" w:customStyle="1" w:styleId="Tekstpodstawowywcity3Znak">
    <w:name w:val="Tekst podstawowy wcięty 3 Znak"/>
    <w:basedOn w:val="Domylnaczcionkaakapitu"/>
    <w:link w:val="Tekstpodstawowywcity3"/>
    <w:rsid w:val="00703E2A"/>
    <w:rPr>
      <w:rFonts w:ascii="Times New Roman" w:eastAsia="Times New Roman" w:hAnsi="Times New Roman" w:cs="Times New Roman"/>
      <w:sz w:val="28"/>
      <w:szCs w:val="20"/>
      <w:lang w:eastAsia="pl-PL"/>
    </w:rPr>
  </w:style>
  <w:style w:type="paragraph" w:styleId="Tekstblokowy">
    <w:name w:val="Block Text"/>
    <w:basedOn w:val="Normalny"/>
    <w:rsid w:val="00703E2A"/>
    <w:pPr>
      <w:widowControl w:val="0"/>
      <w:tabs>
        <w:tab w:val="left" w:pos="1276"/>
        <w:tab w:val="left" w:pos="2410"/>
      </w:tabs>
      <w:spacing w:after="0" w:line="240" w:lineRule="auto"/>
      <w:ind w:left="7" w:right="-150"/>
      <w:jc w:val="right"/>
    </w:pPr>
    <w:rPr>
      <w:rFonts w:ascii="Times New Roman" w:eastAsia="Times New Roman" w:hAnsi="Times New Roman" w:cs="Times New Roman"/>
      <w:b/>
      <w:snapToGrid w:val="0"/>
      <w:sz w:val="28"/>
      <w:szCs w:val="20"/>
      <w:lang w:eastAsia="pl-PL"/>
    </w:rPr>
  </w:style>
  <w:style w:type="character" w:styleId="Numerstrony">
    <w:name w:val="page number"/>
    <w:basedOn w:val="Domylnaczcionkaakapitu"/>
    <w:rsid w:val="00703E2A"/>
  </w:style>
  <w:style w:type="paragraph" w:styleId="Stopka">
    <w:name w:val="footer"/>
    <w:basedOn w:val="Normalny"/>
    <w:link w:val="StopkaZnak"/>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703E2A"/>
    <w:rPr>
      <w:rFonts w:ascii="Times New Roman" w:eastAsia="Times New Roman" w:hAnsi="Times New Roman" w:cs="Times New Roman"/>
      <w:sz w:val="20"/>
      <w:szCs w:val="20"/>
      <w:lang w:eastAsia="pl-PL"/>
    </w:rPr>
  </w:style>
  <w:style w:type="character" w:styleId="Hipercze">
    <w:name w:val="Hyperlink"/>
    <w:basedOn w:val="Domylnaczcionkaakapitu"/>
    <w:rsid w:val="00703E2A"/>
    <w:rPr>
      <w:color w:val="0000FF"/>
      <w:u w:val="single"/>
    </w:rPr>
  </w:style>
  <w:style w:type="paragraph" w:customStyle="1" w:styleId="pkt">
    <w:name w:val="pkt"/>
    <w:basedOn w:val="Normalny"/>
    <w:rsid w:val="00703E2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rsid w:val="00703E2A"/>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03E2A"/>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rsid w:val="00703E2A"/>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703E2A"/>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rsid w:val="00703E2A"/>
    <w:pPr>
      <w:spacing w:after="120" w:line="240" w:lineRule="auto"/>
      <w:ind w:left="283"/>
    </w:pPr>
    <w:rPr>
      <w:rFonts w:ascii="Times New Roman" w:eastAsia="Times New Roman" w:hAnsi="Times New Roman" w:cs="Times New Roman"/>
      <w:sz w:val="20"/>
      <w:szCs w:val="20"/>
      <w:lang w:eastAsia="pl-PL"/>
    </w:rPr>
  </w:style>
  <w:style w:type="character" w:customStyle="1" w:styleId="TekstpodstawowywcityZnak">
    <w:name w:val="Tekst podstawowy wcięty Znak"/>
    <w:basedOn w:val="Domylnaczcionkaakapitu"/>
    <w:link w:val="Tekstpodstawowywcity"/>
    <w:rsid w:val="00703E2A"/>
    <w:rPr>
      <w:rFonts w:ascii="Times New Roman" w:eastAsia="Times New Roman" w:hAnsi="Times New Roman" w:cs="Times New Roman"/>
      <w:sz w:val="20"/>
      <w:szCs w:val="20"/>
      <w:lang w:eastAsia="pl-PL"/>
    </w:rPr>
  </w:style>
  <w:style w:type="paragraph" w:customStyle="1" w:styleId="aruswypunktowaniea">
    <w:name w:val="arus wypunktowanie a"/>
    <w:basedOn w:val="Normalny"/>
    <w:rsid w:val="00703E2A"/>
    <w:pPr>
      <w:numPr>
        <w:numId w:val="13"/>
      </w:numPr>
      <w:suppressAutoHyphens/>
      <w:spacing w:after="0" w:line="240" w:lineRule="auto"/>
    </w:pPr>
    <w:rPr>
      <w:rFonts w:ascii="Times New Roman" w:eastAsia="Times New Roman" w:hAnsi="Times New Roman" w:cs="Times New Roman"/>
      <w:sz w:val="20"/>
      <w:szCs w:val="20"/>
      <w:lang w:eastAsia="ar-SA"/>
    </w:rPr>
  </w:style>
  <w:style w:type="paragraph" w:customStyle="1" w:styleId="WW-Zwykytekst">
    <w:name w:val="WW-Zwykły tekst"/>
    <w:basedOn w:val="Normalny"/>
    <w:rsid w:val="00703E2A"/>
    <w:pPr>
      <w:suppressAutoHyphens/>
      <w:spacing w:after="0" w:line="240" w:lineRule="auto"/>
    </w:pPr>
    <w:rPr>
      <w:rFonts w:ascii="Courier New" w:eastAsia="Times New Roman" w:hAnsi="Courier New" w:cs="Times New Roman"/>
      <w:sz w:val="20"/>
      <w:szCs w:val="20"/>
      <w:lang w:eastAsia="ar-SA"/>
    </w:rPr>
  </w:style>
  <w:style w:type="paragraph" w:customStyle="1" w:styleId="WW-Tekstpodstawowywcity21">
    <w:name w:val="WW-Tekst podstawowy wcięty 21"/>
    <w:basedOn w:val="Normalny"/>
    <w:rsid w:val="00703E2A"/>
    <w:pPr>
      <w:suppressAutoHyphens/>
      <w:spacing w:after="120" w:line="480" w:lineRule="auto"/>
      <w:ind w:left="283"/>
    </w:pPr>
    <w:rPr>
      <w:rFonts w:ascii="Times New Roman" w:eastAsia="Times New Roman" w:hAnsi="Times New Roman" w:cs="Times New Roman"/>
      <w:sz w:val="20"/>
      <w:szCs w:val="20"/>
      <w:lang w:eastAsia="ar-SA"/>
    </w:rPr>
  </w:style>
  <w:style w:type="table" w:styleId="Tabela-Siatka">
    <w:name w:val="Table Grid"/>
    <w:basedOn w:val="Standardowy"/>
    <w:rsid w:val="00703E2A"/>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t">
    <w:name w:val="ust"/>
    <w:basedOn w:val="Normalny"/>
    <w:link w:val="ustZnak"/>
    <w:rsid w:val="00703E2A"/>
    <w:pPr>
      <w:spacing w:after="80" w:line="240" w:lineRule="auto"/>
      <w:ind w:left="431" w:hanging="255"/>
      <w:jc w:val="both"/>
    </w:pPr>
    <w:rPr>
      <w:rFonts w:ascii="Times New Roman" w:eastAsia="Times New Roman" w:hAnsi="Times New Roman" w:cs="Times New Roman"/>
      <w:sz w:val="24"/>
      <w:szCs w:val="20"/>
      <w:lang w:eastAsia="pl-PL"/>
    </w:rPr>
  </w:style>
  <w:style w:type="character" w:customStyle="1" w:styleId="ustZnak">
    <w:name w:val="ust Znak"/>
    <w:basedOn w:val="Domylnaczcionkaakapitu"/>
    <w:link w:val="ust"/>
    <w:rsid w:val="00703E2A"/>
    <w:rPr>
      <w:rFonts w:ascii="Times New Roman" w:eastAsia="Times New Roman" w:hAnsi="Times New Roman" w:cs="Times New Roman"/>
      <w:sz w:val="24"/>
      <w:szCs w:val="20"/>
      <w:lang w:eastAsia="pl-PL"/>
    </w:rPr>
  </w:style>
  <w:style w:type="character" w:customStyle="1" w:styleId="Znak8">
    <w:name w:val="Znak8"/>
    <w:basedOn w:val="Domylnaczcionkaakapitu"/>
    <w:semiHidden/>
    <w:rsid w:val="00703E2A"/>
    <w:rPr>
      <w:rFonts w:ascii="Calibri" w:eastAsia="Times New Roman" w:hAnsi="Calibri" w:cs="Times New Roman"/>
      <w:i/>
      <w:iCs/>
      <w:sz w:val="24"/>
      <w:szCs w:val="24"/>
    </w:rPr>
  </w:style>
  <w:style w:type="paragraph" w:styleId="Tekstdymka">
    <w:name w:val="Balloon Text"/>
    <w:basedOn w:val="Normalny"/>
    <w:link w:val="TekstdymkaZnak"/>
    <w:uiPriority w:val="99"/>
    <w:semiHidden/>
    <w:unhideWhenUsed/>
    <w:rsid w:val="00703E2A"/>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semiHidden/>
    <w:rsid w:val="00703E2A"/>
    <w:rPr>
      <w:rFonts w:ascii="Tahoma" w:eastAsia="Times New Roman" w:hAnsi="Tahoma" w:cs="Tahoma"/>
      <w:sz w:val="16"/>
      <w:szCs w:val="16"/>
      <w:lang w:eastAsia="pl-PL"/>
    </w:rPr>
  </w:style>
  <w:style w:type="paragraph" w:styleId="Akapitzlist">
    <w:name w:val="List Paragraph"/>
    <w:basedOn w:val="Normalny"/>
    <w:uiPriority w:val="34"/>
    <w:qFormat/>
    <w:rsid w:val="00703E2A"/>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omylnie">
    <w:name w:val="Domyślnie"/>
    <w:rsid w:val="00703E2A"/>
    <w:pPr>
      <w:spacing w:after="0" w:line="240" w:lineRule="auto"/>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egluga.com.p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4739</Words>
  <Characters>28438</Characters>
  <Application>Microsoft Office Word</Application>
  <DocSecurity>0</DocSecurity>
  <Lines>236</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Kasa</dc:creator>
  <cp:lastModifiedBy>Kasa</cp:lastModifiedBy>
  <cp:revision>2</cp:revision>
  <dcterms:created xsi:type="dcterms:W3CDTF">2014-03-01T07:55:00Z</dcterms:created>
  <dcterms:modified xsi:type="dcterms:W3CDTF">2014-03-01T07:55:00Z</dcterms:modified>
</cp:coreProperties>
</file>