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Kontrola zarządcza </w:t>
      </w:r>
      <w:bookmarkStart w:id="0" w:name="_GoBack"/>
      <w:bookmarkEnd w:id="0"/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Misja Dziennego Domu Pomocy Społecznej w Kaliszu: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E2C06">
        <w:rPr>
          <w:rFonts w:ascii="TimesNewRomanPSMT" w:hAnsi="TimesNewRomanPSMT" w:cs="TimesNewRomanPSMT"/>
          <w:b/>
          <w:sz w:val="28"/>
          <w:szCs w:val="28"/>
        </w:rPr>
        <w:t>Pomoc skierowana do seniorów z miasta Kalisza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Dwa podstawowe cele Dziennego Domu Pomocy Społecznej w Kaliszu to: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A/. pomoc w zaspokajaniu niezbędnych, codziennych potrzeb życiowych seniorów;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B/. przeciwdziałanie izolacji społecznej seniorów.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 Pkt A i B dotyczy osób posiadających skierowanie do oś</w:t>
      </w:r>
      <w:r>
        <w:rPr>
          <w:rFonts w:ascii="TimesNewRomanPSMT" w:hAnsi="TimesNewRomanPSMT" w:cs="TimesNewRomanPSMT"/>
          <w:sz w:val="28"/>
          <w:szCs w:val="28"/>
        </w:rPr>
        <w:t xml:space="preserve">rodka wystawione przez </w:t>
      </w:r>
      <w:r>
        <w:rPr>
          <w:rFonts w:ascii="TimesNewRomanPSMT" w:hAnsi="TimesNewRomanPSMT" w:cs="TimesNewRomanPSMT"/>
          <w:sz w:val="28"/>
          <w:szCs w:val="28"/>
        </w:rPr>
        <w:t>dyrektora MOPS w Kaliszu)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Cel A/. realizowany jest poprzez: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a/. świadczenie podstawowych usług opiekuńczych;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b/. obiady;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c/. rehabilitację leczniczą i profilaktyczną;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d/. pracę socjalną.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Cel B/. realizowany jest poprzez: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a/. działalność klubową</w:t>
      </w:r>
      <w:r>
        <w:rPr>
          <w:rFonts w:ascii="TimesNewRomanPSMT" w:hAnsi="TimesNewRomanPSMT" w:cs="TimesNewRomanPSMT"/>
          <w:sz w:val="28"/>
          <w:szCs w:val="28"/>
        </w:rPr>
        <w:t>, terapię zajęciową i edukację;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b/. działalność prozdrowotną i rekreację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c/. działalność kulturalną 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78C7" w:rsidRDefault="006578C7" w:rsidP="006E2C06"/>
    <w:sectPr w:rsidR="0065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6"/>
    <w:rsid w:val="006578C7"/>
    <w:rsid w:val="006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2015-01-13T07:19:00Z</dcterms:created>
  <dcterms:modified xsi:type="dcterms:W3CDTF">2015-01-13T07:24:00Z</dcterms:modified>
</cp:coreProperties>
</file>