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1" w:rsidRPr="005E42F6" w:rsidRDefault="00002919" w:rsidP="005E42F6">
      <w:pPr>
        <w:spacing w:line="240" w:lineRule="auto"/>
        <w:jc w:val="center"/>
        <w:rPr>
          <w:sz w:val="36"/>
          <w:szCs w:val="36"/>
        </w:rPr>
      </w:pPr>
      <w:r w:rsidRPr="005E42F6">
        <w:rPr>
          <w:sz w:val="36"/>
          <w:szCs w:val="36"/>
        </w:rPr>
        <w:t xml:space="preserve">OGŁOSZENIE O NABORZE NA WOLNE KIEROWNICZE STANOWISKO URZĘDNICZE </w:t>
      </w:r>
      <w:r w:rsidRPr="005E42F6">
        <w:rPr>
          <w:b/>
          <w:sz w:val="36"/>
          <w:szCs w:val="36"/>
        </w:rPr>
        <w:t>GŁÓWNY KSIĘGOWY</w:t>
      </w:r>
      <w:r w:rsidRPr="005E42F6">
        <w:rPr>
          <w:sz w:val="36"/>
          <w:szCs w:val="36"/>
        </w:rPr>
        <w:t xml:space="preserve"> </w:t>
      </w:r>
      <w:r w:rsidR="005E42F6">
        <w:rPr>
          <w:sz w:val="36"/>
          <w:szCs w:val="36"/>
        </w:rPr>
        <w:t xml:space="preserve">                                                               </w:t>
      </w:r>
      <w:r w:rsidRPr="005E42F6">
        <w:rPr>
          <w:sz w:val="36"/>
          <w:szCs w:val="36"/>
        </w:rPr>
        <w:t>W PRZEDSZKOLU MIEJSKIM NR 4 „BAJKA”</w:t>
      </w:r>
    </w:p>
    <w:p w:rsidR="00CE7C2E" w:rsidRDefault="00CE7C2E" w:rsidP="00244BA8">
      <w:pPr>
        <w:pStyle w:val="NormalnyWeb"/>
      </w:pPr>
      <w:r>
        <w:t>Dyrektor Przedszkola Miejskiego nr 4 „Bajka” w Kostrzynie nad Odrą ogłasza otwarty i konkurencyjny nabór na wolne stanowisko urzędnicze ,,Główny księgowy”</w:t>
      </w:r>
    </w:p>
    <w:p w:rsidR="00CE7C2E" w:rsidRPr="00CE7C2E" w:rsidRDefault="00CE7C2E" w:rsidP="00244BA8">
      <w:pPr>
        <w:pStyle w:val="NormalnyWeb"/>
        <w:numPr>
          <w:ilvl w:val="0"/>
          <w:numId w:val="1"/>
        </w:numPr>
        <w:rPr>
          <w:b/>
        </w:rPr>
      </w:pPr>
      <w:r>
        <w:t>Miejsce wykonywania pracy: </w:t>
      </w:r>
      <w:r w:rsidR="002D1DA2">
        <w:rPr>
          <w:b/>
        </w:rPr>
        <w:t>Przedszkole Miejskie nr 4</w:t>
      </w:r>
      <w:bookmarkStart w:id="0" w:name="_GoBack"/>
      <w:bookmarkEnd w:id="0"/>
      <w:r w:rsidRPr="00CE7C2E">
        <w:rPr>
          <w:b/>
        </w:rPr>
        <w:t xml:space="preserve"> „Bajka” w Kostrzynie nad Odrą, 66-470 Kostrzyn nad Odrą, ul. Osiedlowa 8.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Wymiar etatu: </w:t>
      </w:r>
      <w:r w:rsidRPr="00CE7C2E">
        <w:rPr>
          <w:b/>
        </w:rPr>
        <w:t>pełen etat.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Rodzaj umowy: </w:t>
      </w:r>
      <w:r w:rsidRPr="00CE7C2E">
        <w:rPr>
          <w:b/>
        </w:rPr>
        <w:t>umowa o pracę.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1.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niezbędne, tzn. konieczne </w:t>
      </w:r>
      <w:r w:rsidR="00244BA8">
        <w:rPr>
          <w:b/>
        </w:rPr>
        <w:t>do podjęcia pracy na stanowisku</w:t>
      </w:r>
      <w:r w:rsidRPr="00244BA8">
        <w:rPr>
          <w:b/>
        </w:rPr>
        <w:t>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ma obywatelstwo państwa członkowskiego Unii Europejskiej, Konfederacji Szwajcarskiej lub państwa członkowskiego Europejskiego Porozumienia o Wolnym Handlu (EFTA) - strony umowy o Europejskim Obszarze Gospodarczym,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nieposzlakowana opinia,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posiadanie pełnej zdolności do czynności prawnych i korzystanie z pełni praw publicznych,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niekaralność za umyślne przestępstwo ścigane z oskarżenia publicznego lub umyślne przestępstwo skarbowe,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znajomość języka polskiego w mowie i piśmie w zakresie koniecznym,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    </w:t>
      </w:r>
      <w:r>
        <w:t>spełnia jeden z poniższych warunków: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ukończył/a ekonomiczne jednolite studia magisterskie lub ekonomiczne wyższe studia zawodowe lub  uzupełniające ekonomiczne studia magisterskie lub ekonomiczne studia podyplomowe i posiada co najmniej 2-letnią praktykę w księgowości,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jest wpisany/a do rejestru biegłych rewidentów na podstawie odrębnych przepisów,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2.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dodatkowe, które pozwolą na </w:t>
      </w:r>
      <w:r w:rsidR="00244BA8" w:rsidRPr="00244BA8">
        <w:rPr>
          <w:b/>
        </w:rPr>
        <w:t>optymalne wykonywanie zadań na</w:t>
      </w:r>
      <w:r w:rsidRPr="00244BA8">
        <w:rPr>
          <w:b/>
        </w:rPr>
        <w:t> stanowisku: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doświadczenie zawodowe w księgowości budżetowej;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znajomość oprogramowania do obsługi finansowej placówek oświatowych</w:t>
      </w:r>
      <w:r w:rsidR="0061399A">
        <w:t xml:space="preserve"> (preferowane oprogramowanie linii Progman)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znajomość przepisów z zakresu ustawy o finansach, prawa o zamówieniach publicznych, ustawy o pracownikach samorządowych, przepisów dotyczących podatków, ubezpieczeń społecznych oraz prawa pracy;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znajomość przepisów wynikających z Karty Nauczyciela;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doświadczenie w prowadzeniu księgowości oświatowej;</w:t>
      </w:r>
    </w:p>
    <w:p w:rsidR="00CE7C2E" w:rsidRDefault="00CE7C2E" w:rsidP="00244BA8">
      <w:pPr>
        <w:pStyle w:val="NormalnyWeb"/>
      </w:pPr>
      <w:r>
        <w:lastRenderedPageBreak/>
        <w:t>6)</w:t>
      </w:r>
      <w:r>
        <w:rPr>
          <w:sz w:val="14"/>
          <w:szCs w:val="14"/>
        </w:rPr>
        <w:t xml:space="preserve">      </w:t>
      </w:r>
      <w:r>
        <w:t>umiejętność interpretowania przepisów;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    </w:t>
      </w:r>
      <w:r>
        <w:t>umiejętność podejmowania samodzielnych decyzji i współpracy w zespole;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    </w:t>
      </w:r>
      <w:r>
        <w:t>komunikatywność i łatwość nawiązywania kontaktów.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3.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Zakres zadań wykonywanych na stanowisku 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prowadzenie rachunkowości zgodnie z obowiązującymi przepisami oraz zasadami opisanymi w ustawie o rachunkowości z dnia 29 września 1994 roku;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obsługa finansowo-księgowa placówki-prowadzenie pełnej księgowości placówki  za pomocą programu DDJ FINANSE firmy Progman;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 xml:space="preserve">przestrzeganie dyscypliny finansów publicznych; 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bieżące i prawidłowe prowadzenie księgowości oraz sporządzanie kalkulacji wynikowej kosztów wykonywanych zadań oraz sprawozdawczości finansowej w sposób umożliwiający: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 </w:t>
      </w:r>
      <w:r>
        <w:t>terminowe przekazywanie rzetelnych informacji ekonomicznych organowi nadzorującemu oraz pracodawcy,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 </w:t>
      </w:r>
      <w:r>
        <w:t>ochronę mienia będącego w posiadaniu przedszkola oraz terminowe i prawidłowe rozliczanie osób majątkowo odpowiedzialnych za to mienie,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 </w:t>
      </w:r>
      <w:r>
        <w:t>prawidłowe i terminowe dokonywanie rozliczeń finansowych.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prowadzenie gospodarki finansowej zgodnie z obowiązującymi przepisami prawa i zasadami, a zwłaszcza: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   </w:t>
      </w:r>
      <w:r>
        <w:t>wykonywanie dyspozycji środkami pieniężnymi,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    </w:t>
      </w:r>
      <w:r>
        <w:t>zabezpieczanie pod względem finansowym prawidłowości umów zawieranych przez pracodawcę,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   </w:t>
      </w:r>
      <w:r>
        <w:t>przestrzeganie zasad rozliczeń pieniężnych i ochrony wartości pieniężnych,</w:t>
      </w:r>
    </w:p>
    <w:p w:rsidR="00CE7C2E" w:rsidRDefault="00CE7C2E" w:rsidP="00244BA8">
      <w:pPr>
        <w:pStyle w:val="NormalnyWeb"/>
      </w:pPr>
      <w:r>
        <w:t>d)</w:t>
      </w:r>
      <w:r>
        <w:rPr>
          <w:sz w:val="14"/>
          <w:szCs w:val="14"/>
        </w:rPr>
        <w:t xml:space="preserve">      </w:t>
      </w:r>
      <w:r>
        <w:t>nadzór nad terminowym ściąganiem należności oraz spłaty zobowiązań,</w:t>
      </w:r>
    </w:p>
    <w:p w:rsidR="00CE7C2E" w:rsidRDefault="00CE7C2E" w:rsidP="00244BA8">
      <w:pPr>
        <w:pStyle w:val="NormalnyWeb"/>
      </w:pPr>
      <w:r>
        <w:t>e)</w:t>
      </w:r>
      <w:r>
        <w:rPr>
          <w:sz w:val="14"/>
          <w:szCs w:val="14"/>
        </w:rPr>
        <w:t xml:space="preserve">      </w:t>
      </w:r>
      <w:r>
        <w:t>rozliczanie zaliczek udzielanych pracownikom oraz delegacji.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 xml:space="preserve">przygotowywanie sprawozdań, zestawień, analiz finansowo-księgowych, sprawozdań budżetowych miesięcznych/kwartalnych/rocznych oraz informacji dodatkowych wymaganych przez organ nadzorujący, zewnętrzne instytucje kontrolne i dyrektora;                        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 xml:space="preserve">opracowywanie i aktualizacja przepisów wewnętrznych w szczególności: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polityki (zasad) rachunkowości w tym zakładowego planu kont,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przeprowadzania i rozliczania inwentaryzacji składników majątku,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prowadzenia gospodarki kasowej oraz magazynowej,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sporządzania, obiegu i kontroli dowodów księgowych,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gospodarowania drukami ścisłego zarachowania,</w:t>
      </w:r>
    </w:p>
    <w:p w:rsidR="00CE7C2E" w:rsidRDefault="00CE7C2E" w:rsidP="00244BA8">
      <w:pPr>
        <w:pStyle w:val="NormalnyWeb"/>
      </w:pPr>
      <w:r>
        <w:lastRenderedPageBreak/>
        <w:t>·</w:t>
      </w:r>
      <w:r>
        <w:rPr>
          <w:sz w:val="14"/>
          <w:szCs w:val="14"/>
        </w:rPr>
        <w:t xml:space="preserve">         </w:t>
      </w:r>
      <w:r>
        <w:t>instrukcji gospodarowania majątkiem,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regulaminów udzielania zamówień publicznych. 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 </w:t>
      </w:r>
      <w:r>
        <w:t xml:space="preserve">prowadzenie dokumentacji dotyczącej rozliczenia podatku od towarów i usług;                        </w:t>
      </w:r>
    </w:p>
    <w:p w:rsidR="00CE7C2E" w:rsidRDefault="00CE7C2E" w:rsidP="00244BA8">
      <w:pPr>
        <w:pStyle w:val="NormalnyWeb"/>
      </w:pPr>
      <w:r>
        <w:t>9)</w:t>
      </w:r>
      <w:r>
        <w:rPr>
          <w:sz w:val="14"/>
          <w:szCs w:val="14"/>
        </w:rPr>
        <w:t xml:space="preserve">        </w:t>
      </w:r>
      <w:r>
        <w:t xml:space="preserve">analiza wykorzystania środków samorządowych przewidzianych w budżecie i innych będących w dyspozycji przedszkola; </w:t>
      </w:r>
    </w:p>
    <w:p w:rsidR="00CE7C2E" w:rsidRDefault="00CE7C2E" w:rsidP="00244BA8">
      <w:pPr>
        <w:pStyle w:val="NormalnyWeb"/>
      </w:pPr>
      <w:r>
        <w:t>10)</w:t>
      </w:r>
      <w:r>
        <w:rPr>
          <w:sz w:val="14"/>
          <w:szCs w:val="14"/>
        </w:rPr>
        <w:t xml:space="preserve">    </w:t>
      </w:r>
      <w:r>
        <w:t xml:space="preserve">przygotowywanie projektów i planów budżetu i rachunku dochodów wydzielonych przedszkola oraz </w:t>
      </w:r>
      <w:r>
        <w:rPr>
          <w:bdr w:val="none" w:sz="0" w:space="0" w:color="auto" w:frame="1"/>
        </w:rPr>
        <w:t>p</w:t>
      </w:r>
      <w:r>
        <w:t>rzygotowywanie zmian w planie finansowym;</w:t>
      </w:r>
    </w:p>
    <w:p w:rsidR="00CE7C2E" w:rsidRDefault="00CE7C2E" w:rsidP="00244BA8">
      <w:pPr>
        <w:pStyle w:val="NormalnyWeb"/>
      </w:pPr>
      <w:r>
        <w:t>11)</w:t>
      </w:r>
      <w:r>
        <w:rPr>
          <w:sz w:val="14"/>
          <w:szCs w:val="14"/>
        </w:rPr>
        <w:t xml:space="preserve">    </w:t>
      </w:r>
      <w:r>
        <w:t>sprawowanie nadzoru nad prawidłowością realizacji planu finansowego oraz</w:t>
      </w:r>
      <w:r>
        <w:rPr>
          <w:bdr w:val="none" w:sz="0" w:space="0" w:color="auto" w:frame="1"/>
        </w:rPr>
        <w:t xml:space="preserve"> stałe kontrolowanie stopnia realizacji planu, zaangażowania wydatków, zagrożeń przekroczenia lub niewykonania planu;</w:t>
      </w:r>
    </w:p>
    <w:p w:rsidR="00CE7C2E" w:rsidRDefault="00CE7C2E" w:rsidP="00244BA8">
      <w:pPr>
        <w:pStyle w:val="NormalnyWeb"/>
      </w:pPr>
      <w:r>
        <w:t>12)</w:t>
      </w:r>
      <w:r>
        <w:rPr>
          <w:sz w:val="14"/>
          <w:szCs w:val="14"/>
        </w:rPr>
        <w:t xml:space="preserve">    </w:t>
      </w:r>
      <w:r>
        <w:t xml:space="preserve">kontrola list płac pod względem formalnym i rachunkowym w ramach umów o pracę i umów cywilnoprawnych; </w:t>
      </w:r>
    </w:p>
    <w:p w:rsidR="00CE7C2E" w:rsidRDefault="00CE7C2E" w:rsidP="00244BA8">
      <w:pPr>
        <w:pStyle w:val="NormalnyWeb"/>
      </w:pPr>
      <w:r>
        <w:t>13)</w:t>
      </w:r>
      <w:r>
        <w:rPr>
          <w:sz w:val="14"/>
          <w:szCs w:val="14"/>
        </w:rPr>
        <w:t xml:space="preserve">    </w:t>
      </w:r>
      <w:r w:rsidR="00E769BF">
        <w:t>uzgadnianie z pracownikiem</w:t>
      </w:r>
      <w:r>
        <w:t xml:space="preserve"> ds. kadrowo-płacowy</w:t>
      </w:r>
      <w:r w:rsidR="00E769BF">
        <w:t xml:space="preserve">ch naliczonych składek ZUS i </w:t>
      </w:r>
      <w:r>
        <w:t>podatku dochodowego od osób fizycznych</w:t>
      </w:r>
      <w:r w:rsidR="00E769BF">
        <w:t xml:space="preserve"> oraz terminowe przekazywanie</w:t>
      </w:r>
      <w:r w:rsidR="002E3381">
        <w:t xml:space="preserve"> należności do ZUS i US</w:t>
      </w:r>
      <w:r>
        <w:t xml:space="preserve">; </w:t>
      </w:r>
    </w:p>
    <w:p w:rsidR="00CE7C2E" w:rsidRDefault="00CE7C2E" w:rsidP="00244BA8">
      <w:pPr>
        <w:pStyle w:val="NormalnyWeb"/>
      </w:pPr>
      <w:r>
        <w:t>14)</w:t>
      </w:r>
      <w:r>
        <w:rPr>
          <w:sz w:val="14"/>
          <w:szCs w:val="14"/>
        </w:rPr>
        <w:t xml:space="preserve">    </w:t>
      </w:r>
      <w:r>
        <w:t>prowadzenie ewidencji księgowej środków trwałych oraz naliczanie amortyzacji zgodnie z obowiązującymi przepisami;</w:t>
      </w:r>
    </w:p>
    <w:p w:rsidR="00CE7C2E" w:rsidRDefault="00CE7C2E" w:rsidP="00244BA8">
      <w:pPr>
        <w:pStyle w:val="NormalnyWeb"/>
      </w:pPr>
      <w:r>
        <w:t>15)</w:t>
      </w:r>
      <w:r>
        <w:rPr>
          <w:sz w:val="14"/>
          <w:szCs w:val="14"/>
        </w:rPr>
        <w:t xml:space="preserve">    </w:t>
      </w:r>
      <w:r>
        <w:t xml:space="preserve">nadzorowanie prawidłowego przebiegu przyjmowania, przekazywania oraz likwidacji składników majątkowych; </w:t>
      </w:r>
    </w:p>
    <w:p w:rsidR="00CE7C2E" w:rsidRDefault="00CE7C2E" w:rsidP="00244BA8">
      <w:pPr>
        <w:pStyle w:val="NormalnyWeb"/>
      </w:pPr>
      <w:r>
        <w:t>16)</w:t>
      </w:r>
      <w:r>
        <w:rPr>
          <w:sz w:val="14"/>
          <w:szCs w:val="14"/>
        </w:rPr>
        <w:t xml:space="preserve">    </w:t>
      </w:r>
      <w:r>
        <w:t>nadzorowanie i rozliczanie inwentaryzacji majątku przedszkola;</w:t>
      </w:r>
    </w:p>
    <w:p w:rsidR="00CE7C2E" w:rsidRDefault="00CE7C2E" w:rsidP="00244BA8">
      <w:pPr>
        <w:pStyle w:val="NormalnyWeb"/>
      </w:pPr>
      <w:r>
        <w:t>17)</w:t>
      </w:r>
      <w:r>
        <w:rPr>
          <w:sz w:val="14"/>
          <w:szCs w:val="14"/>
        </w:rPr>
        <w:t xml:space="preserve">    </w:t>
      </w:r>
      <w:r>
        <w:t>nadzorowanie nad prawidłowością prowadzonych zamówień publicznych;</w:t>
      </w:r>
    </w:p>
    <w:p w:rsidR="00CE7C2E" w:rsidRDefault="00CE7C2E" w:rsidP="00244BA8">
      <w:pPr>
        <w:pStyle w:val="NormalnyWeb"/>
      </w:pPr>
      <w:r>
        <w:t>18)</w:t>
      </w:r>
      <w:r>
        <w:rPr>
          <w:sz w:val="14"/>
          <w:szCs w:val="14"/>
        </w:rPr>
        <w:t xml:space="preserve">    </w:t>
      </w:r>
      <w:r>
        <w:t>kontrola stawki żywieniowej oraz stanów magazynu artykułów spożywczych;</w:t>
      </w:r>
    </w:p>
    <w:p w:rsidR="00CE7C2E" w:rsidRDefault="00CE7C2E" w:rsidP="00244BA8">
      <w:pPr>
        <w:pStyle w:val="NormalnyWeb"/>
      </w:pPr>
      <w:r>
        <w:t>19)</w:t>
      </w:r>
      <w:r>
        <w:rPr>
          <w:sz w:val="14"/>
          <w:szCs w:val="14"/>
        </w:rPr>
        <w:t xml:space="preserve">    </w:t>
      </w:r>
      <w:r>
        <w:t xml:space="preserve">nadzór nad prawidłowością naliczania opłat ponad podstawę programową oraz za wyżywienie dzieci; </w:t>
      </w:r>
    </w:p>
    <w:p w:rsidR="00CE7C2E" w:rsidRDefault="00CE7C2E" w:rsidP="00244BA8">
      <w:pPr>
        <w:pStyle w:val="NormalnyWeb"/>
      </w:pPr>
      <w:r>
        <w:t>20)</w:t>
      </w:r>
      <w:r>
        <w:rPr>
          <w:sz w:val="14"/>
          <w:szCs w:val="14"/>
        </w:rPr>
        <w:t xml:space="preserve">    </w:t>
      </w:r>
      <w:r>
        <w:t>nadzorowanie gospodarki kasowej przedszkola;</w:t>
      </w:r>
    </w:p>
    <w:p w:rsidR="00CE7C2E" w:rsidRDefault="00CE7C2E" w:rsidP="00244BA8">
      <w:pPr>
        <w:pStyle w:val="NormalnyWeb"/>
      </w:pPr>
      <w:r>
        <w:t>21)</w:t>
      </w:r>
      <w:r>
        <w:rPr>
          <w:sz w:val="14"/>
          <w:szCs w:val="14"/>
        </w:rPr>
        <w:t xml:space="preserve">    </w:t>
      </w:r>
      <w:r>
        <w:t>występowanie o zaświadczenie o niezaleganiu w opłacaniu składek ZUS oraz niezaleganiu w podatkach;</w:t>
      </w:r>
    </w:p>
    <w:p w:rsidR="00CE7C2E" w:rsidRDefault="00CE7C2E" w:rsidP="00244BA8">
      <w:pPr>
        <w:pStyle w:val="NormalnyWeb"/>
      </w:pPr>
      <w:r>
        <w:t>22)</w:t>
      </w:r>
      <w:r>
        <w:rPr>
          <w:sz w:val="14"/>
          <w:szCs w:val="14"/>
        </w:rPr>
        <w:t xml:space="preserve">    </w:t>
      </w:r>
      <w:r>
        <w:t>przygotowywanie oraz wprowadzanie danych do sprawozdania SIO;</w:t>
      </w:r>
    </w:p>
    <w:p w:rsidR="00CE7C2E" w:rsidRDefault="00CE7C2E" w:rsidP="00244BA8">
      <w:pPr>
        <w:pStyle w:val="NormalnyWeb"/>
      </w:pPr>
      <w:r>
        <w:t>23)</w:t>
      </w:r>
      <w:r>
        <w:rPr>
          <w:sz w:val="14"/>
          <w:szCs w:val="14"/>
        </w:rPr>
        <w:t xml:space="preserve">    </w:t>
      </w:r>
      <w:r w:rsidR="002E3381">
        <w:t>sporządzanie elektronicznych przelewów bankowych</w:t>
      </w:r>
      <w:r>
        <w:t>;</w:t>
      </w:r>
    </w:p>
    <w:p w:rsidR="00CE7C2E" w:rsidRDefault="00CE7C2E" w:rsidP="00244BA8">
      <w:pPr>
        <w:pStyle w:val="NormalnyWeb"/>
      </w:pPr>
      <w:r>
        <w:t>24)</w:t>
      </w:r>
      <w:r>
        <w:rPr>
          <w:sz w:val="14"/>
          <w:szCs w:val="14"/>
        </w:rPr>
        <w:t xml:space="preserve">    </w:t>
      </w:r>
      <w:r>
        <w:t>prowadzenie składnicy akt zgodnie z obowiązującymi przepisami i zasadami w przedszkolu;</w:t>
      </w:r>
    </w:p>
    <w:p w:rsidR="00CE7C2E" w:rsidRDefault="00CE7C2E" w:rsidP="00244BA8">
      <w:pPr>
        <w:pStyle w:val="NormalnyWeb"/>
      </w:pPr>
      <w:r>
        <w:t>25)</w:t>
      </w:r>
      <w:r>
        <w:rPr>
          <w:sz w:val="14"/>
          <w:szCs w:val="14"/>
        </w:rPr>
        <w:t xml:space="preserve">    </w:t>
      </w:r>
      <w:r>
        <w:t>przygotowywanie i prowadzenie dokumentacji ZFŚS (np. plan, protokoły, wnioski, oświadczenia itp.) oraz obsługa księgowa ZFŚS;</w:t>
      </w:r>
    </w:p>
    <w:p w:rsidR="00CE7C2E" w:rsidRDefault="00CE7C2E" w:rsidP="00244BA8">
      <w:pPr>
        <w:pStyle w:val="NormalnyWeb"/>
      </w:pPr>
      <w:r>
        <w:t>26)</w:t>
      </w:r>
      <w:r>
        <w:rPr>
          <w:sz w:val="14"/>
          <w:szCs w:val="14"/>
        </w:rPr>
        <w:t xml:space="preserve">    </w:t>
      </w:r>
      <w:r>
        <w:t xml:space="preserve">prowadzenie korespondencji w zakresie spraw finansowych; </w:t>
      </w:r>
    </w:p>
    <w:p w:rsidR="00CE7C2E" w:rsidRDefault="00CE7C2E" w:rsidP="00244BA8">
      <w:pPr>
        <w:pStyle w:val="NormalnyWeb"/>
      </w:pPr>
      <w:r>
        <w:t>27)</w:t>
      </w:r>
      <w:r>
        <w:rPr>
          <w:sz w:val="14"/>
          <w:szCs w:val="14"/>
        </w:rPr>
        <w:t xml:space="preserve">    </w:t>
      </w:r>
      <w:r>
        <w:t xml:space="preserve">współpraca z instytucjami nadzorującymi, kontrolującymi i wspomagającymi placówkę w zakresie realizowanych obowiązków; </w:t>
      </w:r>
    </w:p>
    <w:p w:rsidR="00CE7C2E" w:rsidRDefault="00CE7C2E" w:rsidP="00244BA8">
      <w:pPr>
        <w:pStyle w:val="NormalnyWeb"/>
      </w:pPr>
      <w:r>
        <w:t>28)</w:t>
      </w:r>
      <w:r>
        <w:rPr>
          <w:sz w:val="14"/>
          <w:szCs w:val="14"/>
        </w:rPr>
        <w:t xml:space="preserve">    </w:t>
      </w:r>
      <w:r>
        <w:t>wykonywanie innych poleceń dyrektora wynikających z organizacji pracy przedszkola.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lastRenderedPageBreak/>
        <w:t>4.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Wymagane dokumenty: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list motywacyjny, CV 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kserokopie dokumentów potwierdzających wykształcenie, ewentualne dodatkowe kwalifikacje;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kserokopie świadectw pracy (jeśli takie posiada);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oświadczenie kandydata  o braku przeciwwskazań zdrowotnych do zajmowanego stanowiska;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oświadczenie kandydata o posiadaniu pełnej zdolność do czynności prawnych oraz korzystania z pełni praw publicznych;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oświadczenie kandydata potwierdzające, iż nie był prawomocnie skazany za przestępstwa przeciwko mieniu, przeciwko obrotowi gospodarczemu, przeciwko działalności instytucji państwowych oraz samorządu terytorialnego, przeciwko wiarygodności dokumentów lub za przestępstwo skarbowe;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>oświadczenie kandydata o wyrażeniu zgody na przetwarzanie danych osobowych zawartych w ofercie pracy dla potrzeb niezbędnych do realizacji procesu rekrutacyjnego</w:t>
      </w:r>
      <w:r w:rsidR="00B13BE0">
        <w:t>;</w:t>
      </w:r>
      <w:r>
        <w:t xml:space="preserve"> 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5.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Termin i miejsce składania dokumentów: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 xml:space="preserve">termin </w:t>
      </w:r>
      <w:r w:rsidR="00B92830">
        <w:t xml:space="preserve">składania dokumentów </w:t>
      </w:r>
      <w:r w:rsidR="00B92830" w:rsidRPr="005E42F6">
        <w:rPr>
          <w:b/>
        </w:rPr>
        <w:t>do 25 kwietnia 2019 r. do godz. 15:</w:t>
      </w:r>
      <w:r w:rsidRPr="005E42F6">
        <w:rPr>
          <w:b/>
        </w:rPr>
        <w:t>00</w:t>
      </w:r>
      <w:r>
        <w:t>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sposób składania dokumentów aplikacyjnych: osobiście do dyrektora przedszkola lub drogą pocztową (liczy się termin wpływu dokumentów do przedszkola), w zamkniętych kopertach z dopiskiem ,,Konkurs na stanowisko głównego księgowego”;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miejsce składania dokum</w:t>
      </w:r>
      <w:r w:rsidR="00B92830">
        <w:t>entów: Przedszkole Miejskie nr 4 „Bajka</w:t>
      </w:r>
      <w:r>
        <w:t>” w Kostrzynie nad Odrą, 66-470 Kostrzyn</w:t>
      </w:r>
      <w:r w:rsidR="00B92830">
        <w:t xml:space="preserve"> nad Odrą, ul. Osiedlowa 8</w:t>
      </w:r>
      <w:r>
        <w:t>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6.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Dodatkowe informacje: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aplikacje kandydatów złożone po wskazanym terminie nie będą rozpatrywane (o zachowaniu terminu decyduje data wpływu);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 w:rsidR="00B6745B">
        <w:t>po spełnieniu wymogów formalnych</w:t>
      </w:r>
      <w:r>
        <w:t xml:space="preserve"> kandydaci zostaną powiadomieni telefonicznie</w:t>
      </w:r>
      <w:r w:rsidR="00B6745B">
        <w:t xml:space="preserve"> o dalszej procedurze postępowania rekrutacyjnego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informacja o wynikach naboru zostanie ogłoszona w Biuletynie Informacji Publicznej Urzędu Miasta Kostrzyn nad Odrą oraz w Biuletynie Informacji Publicznej Przed</w:t>
      </w:r>
      <w:r w:rsidR="00B92830">
        <w:t>szkola Miejskiego nr 4 „Bajka</w:t>
      </w:r>
      <w:r>
        <w:t>” w Kostrzynie nad Odrą;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dokumenty aplikacyjne osób, które wzięły udział w procesie rekrutacji będą przechowywane zgodnie z Regulaminem naboru i Instrukcją kancelaryjną;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dodatkowe informacje można uzyskać po</w:t>
      </w:r>
      <w:r w:rsidR="00B92830">
        <w:t>d numerem telefonu: 95 752 33 27</w:t>
      </w:r>
      <w:r>
        <w:t>.</w:t>
      </w:r>
    </w:p>
    <w:p w:rsidR="00B6745B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procedura naboru odbędzie się zgodnie z ustawą z dnia 21 listopada 2008</w:t>
      </w:r>
      <w:r w:rsidR="00B6745B">
        <w:t xml:space="preserve"> </w:t>
      </w:r>
      <w:r>
        <w:t>r. o pracownikach samorządowych (tj. D</w:t>
      </w:r>
      <w:r w:rsidR="00B6745B">
        <w:t>z. U. z 2018r., poz. 1260</w:t>
      </w:r>
      <w:r>
        <w:t>).</w:t>
      </w:r>
    </w:p>
    <w:p w:rsidR="00244BA8" w:rsidRDefault="00244BA8" w:rsidP="00244BA8">
      <w:pPr>
        <w:pStyle w:val="NormalnyWeb"/>
      </w:pPr>
    </w:p>
    <w:p w:rsidR="00244BA8" w:rsidRDefault="00244BA8" w:rsidP="00244BA8">
      <w:pPr>
        <w:pStyle w:val="NormalnyWeb"/>
      </w:pPr>
    </w:p>
    <w:p w:rsidR="00244BA8" w:rsidRDefault="00244BA8" w:rsidP="00244BA8">
      <w:pPr>
        <w:pStyle w:val="NormalnyWeb"/>
      </w:pPr>
    </w:p>
    <w:p w:rsidR="00B6745B" w:rsidRPr="00221AE5" w:rsidRDefault="00B6745B" w:rsidP="00244B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AE5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B6745B" w:rsidRPr="00221AE5" w:rsidRDefault="00B6745B" w:rsidP="00244B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</w:t>
      </w:r>
      <w:r w:rsidR="00243DE3">
        <w:rPr>
          <w:rFonts w:ascii="Times New Roman" w:hAnsi="Times New Roman" w:cs="Times New Roman"/>
          <w:sz w:val="20"/>
          <w:szCs w:val="20"/>
        </w:rPr>
        <w:t>)</w:t>
      </w:r>
      <w:r w:rsidRPr="00221AE5">
        <w:rPr>
          <w:rFonts w:ascii="Times New Roman" w:hAnsi="Times New Roman" w:cs="Times New Roman"/>
          <w:sz w:val="20"/>
          <w:szCs w:val="20"/>
        </w:rPr>
        <w:t>, s.1; dalej: RODO jako informuję, że: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Administratorem Państwa danych przetwarzanych w ramach procesu rekrutacji jest Przedszkole Miejskie nr 4 „Bajka” z siedzibą przy ul. Osiedlowej 8 66-470 Kostrzyn nad Odrą.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, natomiast inne dane, w tym dane do kontaktu, na podstawie zgody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B6745B" w:rsidRPr="00221AE5" w:rsidRDefault="00B6745B" w:rsidP="00244BA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 będzie przetwarzał Państwa dane osobowe, także w kolejnych naborach pracowników jeżeli wyrażą Państwo na to zgodę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powyższym podstawę prawną przetwarzania danych osobowych stanowią:</w:t>
      </w:r>
    </w:p>
    <w:p w:rsidR="00B6745B" w:rsidRPr="00221AE5" w:rsidRDefault="00B6745B" w:rsidP="00244BA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221AE5">
        <w:rPr>
          <w:rFonts w:ascii="Times New Roman" w:hAnsi="Times New Roman" w:cs="Times New Roman"/>
          <w:sz w:val="20"/>
          <w:szCs w:val="20"/>
        </w:rPr>
        <w:br/>
        <w:t>1974 r. Kodeks pracy,</w:t>
      </w:r>
    </w:p>
    <w:p w:rsidR="00B6745B" w:rsidRPr="00221AE5" w:rsidRDefault="00B6745B" w:rsidP="00244BA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art. 6 ust. 1 lit. b RODO,</w:t>
      </w:r>
    </w:p>
    <w:p w:rsidR="00B6745B" w:rsidRPr="00221AE5" w:rsidRDefault="00B6745B" w:rsidP="00244BA8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art. 6 ust. 1 lit. a RODO.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221AE5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B6745B" w:rsidRPr="00221AE5" w:rsidRDefault="00B6745B" w:rsidP="00244BA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:rsidR="00B6745B" w:rsidRPr="00221AE5" w:rsidRDefault="00B6745B" w:rsidP="00244BA8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21AE5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§ 1 oraz § 3-5  Kodeksu pracy jest niezbędne, aby uczestniczyć w postępowaniu rekrutacyjnym. Podanie przez Państwa innych danych jest dobrowolne.</w:t>
      </w:r>
    </w:p>
    <w:p w:rsidR="00B6745B" w:rsidRPr="00221AE5" w:rsidRDefault="00B6745B" w:rsidP="00244BA8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B6745B" w:rsidRPr="00221AE5" w:rsidRDefault="00B6745B" w:rsidP="00244BA8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6745B" w:rsidRDefault="00B6745B" w:rsidP="00244BA8">
      <w:pPr>
        <w:pStyle w:val="NormalnyWeb"/>
      </w:pPr>
    </w:p>
    <w:p w:rsidR="00CE7C2E" w:rsidRDefault="00CE7C2E" w:rsidP="00244BA8">
      <w:pPr>
        <w:spacing w:line="240" w:lineRule="auto"/>
      </w:pPr>
    </w:p>
    <w:sectPr w:rsidR="00CE7C2E" w:rsidSect="00B6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833606"/>
    <w:multiLevelType w:val="hybridMultilevel"/>
    <w:tmpl w:val="6AE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9"/>
    <w:rsid w:val="00002919"/>
    <w:rsid w:val="00243DE3"/>
    <w:rsid w:val="00244BA8"/>
    <w:rsid w:val="002D1DA2"/>
    <w:rsid w:val="002E3381"/>
    <w:rsid w:val="005E42F6"/>
    <w:rsid w:val="0061399A"/>
    <w:rsid w:val="00B02801"/>
    <w:rsid w:val="00B13BE0"/>
    <w:rsid w:val="00B6745B"/>
    <w:rsid w:val="00B92830"/>
    <w:rsid w:val="00CE7C2E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  <w:style w:type="paragraph" w:styleId="Tekstdymka">
    <w:name w:val="Balloon Text"/>
    <w:basedOn w:val="Normalny"/>
    <w:link w:val="TekstdymkaZnak"/>
    <w:uiPriority w:val="99"/>
    <w:semiHidden/>
    <w:unhideWhenUsed/>
    <w:rsid w:val="002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  <w:style w:type="paragraph" w:styleId="Tekstdymka">
    <w:name w:val="Balloon Text"/>
    <w:basedOn w:val="Normalny"/>
    <w:link w:val="TekstdymkaZnak"/>
    <w:uiPriority w:val="99"/>
    <w:semiHidden/>
    <w:unhideWhenUsed/>
    <w:rsid w:val="002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Kolasa</dc:creator>
  <cp:lastModifiedBy>Marta Kolasa</cp:lastModifiedBy>
  <cp:revision>7</cp:revision>
  <cp:lastPrinted>2019-04-09T11:48:00Z</cp:lastPrinted>
  <dcterms:created xsi:type="dcterms:W3CDTF">2019-04-08T07:37:00Z</dcterms:created>
  <dcterms:modified xsi:type="dcterms:W3CDTF">2019-04-09T11:48:00Z</dcterms:modified>
</cp:coreProperties>
</file>