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46B" w:rsidRPr="00EC62E1" w:rsidRDefault="0057346B" w:rsidP="0057346B">
      <w:pPr>
        <w:ind w:left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57346B" w:rsidRPr="00697838" w:rsidRDefault="0057346B" w:rsidP="0057346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471AD">
        <w:rPr>
          <w:rFonts w:ascii="Times New Roman" w:eastAsia="Times New Roman" w:hAnsi="Times New Roman" w:cs="Times New Roman"/>
          <w:lang w:eastAsia="pl-PL"/>
        </w:rPr>
        <w:t>Ustawa z dnia 23 września 2016 r. o zmianie niektórych ustaw w celu ułatwienia zwalczania chorób zakaźnych zwierząt (</w:t>
      </w:r>
      <w:proofErr w:type="spellStart"/>
      <w:r w:rsidRPr="008471AD">
        <w:rPr>
          <w:rFonts w:ascii="Times New Roman" w:eastAsia="Times New Roman" w:hAnsi="Times New Roman" w:cs="Times New Roman"/>
          <w:lang w:eastAsia="pl-PL"/>
        </w:rPr>
        <w:t>Dz.U</w:t>
      </w:r>
      <w:proofErr w:type="spellEnd"/>
      <w:r w:rsidRPr="008471AD">
        <w:rPr>
          <w:rFonts w:ascii="Times New Roman" w:eastAsia="Times New Roman" w:hAnsi="Times New Roman" w:cs="Times New Roman"/>
          <w:lang w:eastAsia="pl-PL"/>
        </w:rPr>
        <w:t>. 2016 poz. 1605)</w:t>
      </w:r>
    </w:p>
    <w:p w:rsidR="0057346B" w:rsidRDefault="0057346B" w:rsidP="0057346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57346B" w:rsidRPr="004E3C14" w:rsidRDefault="0057346B" w:rsidP="00E444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E3C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Departament Ewidencji Producentów i Rejestracji Zwierząt </w:t>
      </w:r>
      <w:proofErr w:type="spellStart"/>
      <w:r w:rsidRPr="004E3C14">
        <w:rPr>
          <w:rFonts w:ascii="Times New Roman" w:eastAsia="Times New Roman" w:hAnsi="Times New Roman" w:cs="Times New Roman"/>
          <w:sz w:val="20"/>
          <w:szCs w:val="20"/>
          <w:lang w:eastAsia="pl-PL"/>
        </w:rPr>
        <w:t>ARiMR</w:t>
      </w:r>
      <w:proofErr w:type="spellEnd"/>
    </w:p>
    <w:p w:rsidR="00177EB5" w:rsidRDefault="00177EB5" w:rsidP="00177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 w:rsidRPr="000C16FB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pl-PL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446530" cy="1238250"/>
            <wp:effectExtent l="0" t="0" r="1270" b="0"/>
            <wp:wrapTight wrapText="bothSides">
              <wp:wrapPolygon edited="0">
                <wp:start x="0" y="0"/>
                <wp:lineTo x="0" y="21268"/>
                <wp:lineTo x="21335" y="21268"/>
                <wp:lineTo x="21335" y="0"/>
                <wp:lineTo x="0" y="0"/>
              </wp:wrapPolygon>
            </wp:wrapTight>
            <wp:docPr id="3" name="Obraz 3" descr="C:\Users\baranska.joanna\Desktop\strona internetowa ARiMR\fantastyczn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aranska.joanna\Desktop\strona internetowa ARiMR\fantastyczna 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6530" cy="1238250"/>
                    </a:xfrm>
                    <a:prstGeom prst="rect">
                      <a:avLst/>
                    </a:prstGeom>
                    <a:gradFill>
                      <a:gsLst>
                        <a:gs pos="0">
                          <a:srgbClr val="58D889"/>
                        </a:gs>
                        <a:gs pos="41000">
                          <a:srgbClr val="70AD47">
                            <a:lumMod val="5000"/>
                            <a:lumOff val="95000"/>
                          </a:srgbClr>
                        </a:gs>
                        <a:gs pos="94000">
                          <a:srgbClr val="58D889"/>
                        </a:gs>
                      </a:gsLst>
                      <a:path path="circle">
                        <a:fillToRect l="100000" b="100000"/>
                      </a:path>
                    </a:gradFill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52F0B">
        <w:rPr>
          <w:rFonts w:ascii="Times New Roman" w:eastAsia="Times New Roman" w:hAnsi="Times New Roman" w:cs="Times New Roman"/>
          <w:b/>
          <w:bCs/>
          <w:noProof/>
          <w:sz w:val="36"/>
          <w:szCs w:val="36"/>
          <w:lang w:eastAsia="pl-PL"/>
        </w:rPr>
        <w:pict>
          <v:rect id="Prostokąt 1" o:spid="_x0000_s1027" style="position:absolute;left:0;text-align:left;margin-left:813.3pt;margin-top:-.4pt;width:452.25pt;height:100.5pt;z-index:-251642880;visibility:visible;mso-position-horizontal:right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" fillcolor="#58d889" stroked="f" strokeweight="1pt">
            <v:fill color2="#58d889" rotate="t" colors="0 #58d889;9175f #58d889;18350f #f8fbf6" focus="100%" type="gradientRadial"/>
            <w10:wrap anchorx="margin"/>
          </v:rect>
        </w:pic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Uwaga!</w:t>
      </w:r>
    </w:p>
    <w:p w:rsidR="00177EB5" w:rsidRPr="00177EB5" w:rsidRDefault="00177EB5" w:rsidP="00177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pl-PL"/>
        </w:rPr>
      </w:pPr>
    </w:p>
    <w:p w:rsidR="00177EB5" w:rsidRDefault="00177EB5" w:rsidP="00177E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Zmieniły się przepisy dotyczące identyfikacji </w:t>
      </w:r>
      <w:r w:rsidRPr="00DC0E7A"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 xml:space="preserve">i rejestracji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pl-PL"/>
        </w:rPr>
        <w:t>zwierząt</w:t>
      </w:r>
    </w:p>
    <w:p w:rsidR="00177EB5" w:rsidRDefault="00177EB5" w:rsidP="00177EB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77EB5" w:rsidRPr="00177EB5" w:rsidRDefault="00177EB5" w:rsidP="00177EB5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E3B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Od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18</w:t>
      </w:r>
      <w:r w:rsidRPr="007E3B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października</w:t>
      </w:r>
      <w:r w:rsidRPr="007E3B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2016 </w:t>
      </w:r>
      <w:proofErr w:type="spellStart"/>
      <w:r w:rsidRPr="007E3B1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r</w:t>
      </w:r>
      <w:r w:rsidRPr="006D60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olnicy posiadający zwierzęta gospodarskie muszą stosować się do nowych zasad.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6D60A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Poniżej prezentujemy najważniejsze zmiany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</w:p>
    <w:p w:rsidR="00177EB5" w:rsidRPr="00E503E1" w:rsidRDefault="00177EB5" w:rsidP="00177EB5">
      <w:pPr>
        <w:pStyle w:val="Akapitzlist"/>
        <w:numPr>
          <w:ilvl w:val="0"/>
          <w:numId w:val="26"/>
        </w:num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bookmarkStart w:id="0" w:name="_GoBack"/>
      <w:bookmarkEnd w:id="0"/>
      <w:r w:rsidRPr="006D60A3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nowymi przepisami</w:t>
      </w:r>
      <w:r w:rsidRPr="006D60A3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E503E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Numer identyfikacyjny świni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- </w:t>
      </w:r>
      <w:r w:rsidRPr="00E503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jest numerem siedziby stada, w której zwierzę się urodziło, albo innej siedziby stada, w której zwierzę przebywało powyżej 30 dni.</w:t>
      </w:r>
    </w:p>
    <w:p w:rsidR="00177EB5" w:rsidRPr="006D60A3" w:rsidRDefault="00177EB5" w:rsidP="00177EB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177EB5" w:rsidRPr="00E503E1" w:rsidRDefault="00177EB5" w:rsidP="00177EB5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Posiadacz świni</w:t>
      </w:r>
      <w:r w:rsidRPr="00E503E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zobowiązany jest oznakować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świnię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503E1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w terminie 30 dni od dnia urodzenia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poprzez założenie </w:t>
      </w:r>
      <w:r w:rsidRPr="00D9518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na lewą małżowinę uszną kolczyka</w:t>
      </w:r>
      <w:r w:rsidRPr="00D9518F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t xml:space="preserve"> 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numerem identyfikacyjnym. </w:t>
      </w:r>
    </w:p>
    <w:p w:rsidR="00177EB5" w:rsidRPr="006D60A3" w:rsidRDefault="00177EB5" w:rsidP="00177EB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177EB5" w:rsidRPr="00697838" w:rsidRDefault="00177EB5" w:rsidP="00177EB5">
      <w:pPr>
        <w:pStyle w:val="Akapitzlist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C43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 opuszczenia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świnię </w:t>
      </w:r>
      <w:r w:rsidRPr="00C431A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siedziby stada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urodzenia </w:t>
      </w:r>
      <w:r w:rsidRPr="006A1A9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przed upływem 30 dni od dnia urodzenia –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posiadacz świni zobowiązany jest </w:t>
      </w:r>
      <w:r w:rsidRPr="00D9518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oznakować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świnię </w:t>
      </w:r>
      <w:r w:rsidRPr="00D9518F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kolczykiem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>nie później, niż</w:t>
      </w:r>
      <w:r w:rsidRPr="00B46A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przed dniem opuszczenia</w:t>
      </w:r>
      <w:r w:rsidRPr="00B46A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431A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przez to zwierzę siedziby stada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CF14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77EB5" w:rsidRPr="00CF143A" w:rsidRDefault="00177EB5" w:rsidP="00177EB5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Pr="00B46A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przypadku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46A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6A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gdy świnia została przemieszczona</w:t>
      </w:r>
      <w:r w:rsidRPr="00B46A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siedziby stada innej niż siedziba stada urodzenia </w:t>
      </w:r>
      <w:r w:rsidRPr="0094001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B46A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przebywa w tej siedzibie stada dłużej niż 30 dni</w:t>
      </w:r>
      <w:r w:rsidRPr="00B46A8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posiadacz świni </w:t>
      </w:r>
      <w:r w:rsidRPr="00940011">
        <w:rPr>
          <w:rFonts w:ascii="Times New Roman" w:eastAsia="Times New Roman" w:hAnsi="Times New Roman" w:cs="Times New Roman"/>
          <w:sz w:val="24"/>
          <w:szCs w:val="24"/>
          <w:lang w:eastAsia="pl-PL"/>
        </w:rPr>
        <w:t>jest zobowiązany</w:t>
      </w:r>
      <w:r w:rsidRPr="00B46A8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3C638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dodatkowo oznakować </w:t>
      </w:r>
      <w:r w:rsidRPr="0078081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tę świnię 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>poprzez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780816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wytatuowanie numeru identyfikacyjnego 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>zgodnego z numerem siedziby stada, w której świnia przebywa powyżej 30 dni.</w:t>
      </w:r>
    </w:p>
    <w:p w:rsidR="00177EB5" w:rsidRPr="006D60A3" w:rsidRDefault="00177EB5" w:rsidP="00177EB5">
      <w:pPr>
        <w:pStyle w:val="Akapitzlist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177EB5" w:rsidRPr="00CF143A" w:rsidRDefault="00177EB5" w:rsidP="00177EB5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W</w:t>
      </w:r>
      <w:r w:rsidRPr="00CF14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 terminie 7 dni od dnia oznakowania</w:t>
      </w:r>
      <w:r w:rsidRPr="004902A0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 </w:t>
      </w:r>
      <w:r w:rsidRPr="009C20E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świni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,</w:t>
      </w:r>
      <w:r w:rsidRPr="004902A0">
        <w:rPr>
          <w:color w:val="FF0000"/>
        </w:rPr>
        <w:t xml:space="preserve"> </w:t>
      </w:r>
      <w:r w:rsidRPr="00CF143A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zgłosić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Kierownikowi B</w:t>
      </w:r>
      <w:r w:rsidRPr="00CF143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iura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Powiatowego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ARiMR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oznakowanie zwierzęcia, </w:t>
      </w:r>
      <w:r w:rsidRPr="00CF143A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określając liczbę oznakowanych zwierząt.</w:t>
      </w:r>
    </w:p>
    <w:p w:rsidR="00177EB5" w:rsidRPr="00697838" w:rsidRDefault="00177EB5" w:rsidP="00177EB5">
      <w:pPr>
        <w:pStyle w:val="Akapitzlist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177EB5" w:rsidRDefault="00177EB5" w:rsidP="00177EB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przypadku utraty kolczyka/duplikatu kolczyka (w tym elektronicznego), 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posiadacz zwierzęcia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gospodarskiego </w:t>
      </w:r>
      <w:r w:rsidRPr="007265D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(bydła, owiec, kóz i świń) 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zobowiązany jest oznakować zwierzę duplikatem</w:t>
      </w:r>
      <w:r w:rsidRPr="00E5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kolczyka albo duplikatem kolczyka zawierającym elektroniczny identyfikator </w:t>
      </w:r>
      <w:r w:rsidRPr="00CF14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w terminie 7 dni</w:t>
      </w:r>
      <w:r w:rsidRPr="00CF143A">
        <w:rPr>
          <w:rFonts w:ascii="Times New Roman" w:eastAsia="Times New Roman" w:hAnsi="Times New Roman" w:cs="Times New Roman"/>
          <w:color w:val="FF0000"/>
          <w:sz w:val="28"/>
          <w:szCs w:val="28"/>
          <w:lang w:eastAsia="pl-PL"/>
        </w:rPr>
        <w:t xml:space="preserve"> </w:t>
      </w:r>
      <w:r w:rsidRPr="00CF14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od dnia otrzymania tego duplikatu. </w:t>
      </w:r>
    </w:p>
    <w:p w:rsidR="00177EB5" w:rsidRPr="00177EB5" w:rsidRDefault="00177EB5" w:rsidP="00177EB5">
      <w:pPr>
        <w:pStyle w:val="Akapitzlis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177EB5" w:rsidRPr="00177EB5" w:rsidRDefault="00177EB5" w:rsidP="00177EB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 w:rsidRPr="00177EB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Posiadacz zwierzęcia gospodarskiego odpowiada za jego prawidłowe oznakowanie.</w:t>
      </w:r>
    </w:p>
    <w:p w:rsidR="00177EB5" w:rsidRPr="00697838" w:rsidRDefault="00177EB5" w:rsidP="00177EB5">
      <w:pPr>
        <w:pStyle w:val="Akapitzlist"/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16"/>
          <w:szCs w:val="16"/>
          <w:lang w:eastAsia="pl-PL"/>
        </w:rPr>
      </w:pPr>
    </w:p>
    <w:p w:rsidR="00177EB5" w:rsidRPr="009E08CC" w:rsidRDefault="00177EB5" w:rsidP="00177EB5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Posiadacz świń 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zobowiązany jest zgłosić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Kierownikowi B</w:t>
      </w:r>
      <w:r w:rsidRPr="00CF143A">
        <w:rPr>
          <w:rFonts w:ascii="Times New Roman" w:eastAsia="Times New Roman" w:hAnsi="Times New Roman" w:cs="Times New Roman"/>
          <w:sz w:val="24"/>
          <w:szCs w:val="24"/>
          <w:lang w:eastAsia="pl-PL"/>
        </w:rPr>
        <w:t>iura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4902A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Powiatowego </w:t>
      </w:r>
      <w:proofErr w:type="spellStart"/>
      <w:r w:rsidRPr="004902A0">
        <w:rPr>
          <w:rFonts w:ascii="Times New Roman" w:eastAsia="Times New Roman" w:hAnsi="Times New Roman" w:cs="Times New Roman"/>
          <w:sz w:val="24"/>
          <w:szCs w:val="24"/>
          <w:lang w:eastAsia="pl-PL"/>
        </w:rPr>
        <w:t>ARiMR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zmianę stanu stada świń</w:t>
      </w:r>
      <w:r w:rsidRPr="00CF143A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  <w:r w:rsidRPr="00CF14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w terminie 7 dni od </w:t>
      </w:r>
      <w:r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 xml:space="preserve">dnia </w:t>
      </w:r>
      <w:r w:rsidRPr="00CF143A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pl-PL"/>
        </w:rPr>
        <w:t>zdarzenia</w:t>
      </w:r>
      <w:r w:rsidRPr="00CF143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:rsidR="00177EB5" w:rsidRDefault="00177EB5" w:rsidP="00177EB5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zwiększenia lub zmniejszenia</w:t>
      </w:r>
      <w:r w:rsidRPr="0048689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liczebności stada</w:t>
      </w:r>
      <w:r w:rsidRPr="00583BCD">
        <w:rPr>
          <w:rFonts w:ascii="Times New Roman" w:eastAsia="Times New Roman" w:hAnsi="Times New Roman" w:cs="Times New Roman"/>
          <w:sz w:val="24"/>
          <w:szCs w:val="24"/>
          <w:lang w:eastAsia="pl-PL"/>
        </w:rPr>
        <w:t>, z wyjątkiem urodzenia, przywozu z państw trzecich albo państw członkowskich,</w:t>
      </w:r>
      <w:r w:rsidRPr="00D051D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177EB5" w:rsidRPr="002A0AE5" w:rsidRDefault="00177EB5" w:rsidP="00177EB5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uboju zwierzęcia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gospodarskiego,</w:t>
      </w:r>
    </w:p>
    <w:p w:rsidR="00177EB5" w:rsidRPr="002A0AE5" w:rsidRDefault="00177EB5" w:rsidP="00177EB5">
      <w:pPr>
        <w:ind w:left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podając liczbę zwierząt, które przybyły lub ubyły ze stada, oraz miejsca pochodzenia lub przeznaczenia zwierzęcia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</w:t>
      </w:r>
    </w:p>
    <w:p w:rsidR="00177EB5" w:rsidRPr="002A0AE5" w:rsidRDefault="00177EB5" w:rsidP="00177EB5">
      <w:pPr>
        <w:ind w:left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177EB5" w:rsidRPr="002A0AE5" w:rsidRDefault="00177EB5" w:rsidP="00177EB5">
      <w:pPr>
        <w:pStyle w:val="Akapitzlist"/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W przypadku zagrożenia wystąpienia lub wystąpienia choroby zakaźnej zwierząt podlegającej obowiązkowi zwalczania i określenia obszaru zapowietrzonego, zagrożonego lub innego obszaru podlegającego ograniczeniom, 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posiadacz świń zobowiązany jest zgłosić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Kierownikowi Biura Powiatowego </w:t>
      </w:r>
      <w:proofErr w:type="spellStart"/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ARiMR</w:t>
      </w:r>
      <w:proofErr w:type="spellEnd"/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zmianę stanu stada świń </w:t>
      </w:r>
      <w:r w:rsidRPr="002A0AE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 terminie 24 godzin od dnia zdarzenia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</w:p>
    <w:p w:rsidR="00177EB5" w:rsidRPr="002A0AE5" w:rsidRDefault="00177EB5" w:rsidP="00177EB5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zwiększenia lub zmniejszenia liczebności stada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,  </w:t>
      </w:r>
    </w:p>
    <w:p w:rsidR="00177EB5" w:rsidRPr="002A0AE5" w:rsidRDefault="00177EB5" w:rsidP="00177EB5">
      <w:pPr>
        <w:pStyle w:val="Akapitzlist"/>
        <w:numPr>
          <w:ilvl w:val="0"/>
          <w:numId w:val="9"/>
        </w:numPr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uboju zwierzęcia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gospodarskiego,</w:t>
      </w:r>
    </w:p>
    <w:p w:rsidR="00177EB5" w:rsidRPr="002A0AE5" w:rsidRDefault="00177EB5" w:rsidP="00177EB5">
      <w:pPr>
        <w:spacing w:after="0"/>
        <w:ind w:left="708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podając liczbę zwierząt, które przybyły lub ubyły ze stada, oraz miejsca pochodzenia lub przeznaczenia zwierzęcia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.</w:t>
      </w:r>
    </w:p>
    <w:p w:rsidR="00177EB5" w:rsidRPr="002A0AE5" w:rsidRDefault="00177EB5" w:rsidP="00177EB5">
      <w:pPr>
        <w:spacing w:after="0"/>
        <w:ind w:left="708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7EB5" w:rsidRPr="002A0AE5" w:rsidRDefault="00177EB5" w:rsidP="00177EB5">
      <w:pPr>
        <w:pStyle w:val="Akapitzlist"/>
        <w:numPr>
          <w:ilvl w:val="0"/>
          <w:numId w:val="2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Posiadacz zwierzęcia gospodarskiego</w:t>
      </w:r>
      <w:r w:rsidRPr="002A0AE5">
        <w:rPr>
          <w:sz w:val="20"/>
          <w:szCs w:val="20"/>
        </w:rPr>
        <w:t xml:space="preserve"> (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bydła, owiec, kóz i świń)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zobowiązany jest do dokonania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2A0AE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spisu zwierząt</w:t>
      </w:r>
      <w:r w:rsidRPr="002A0AE5">
        <w:rPr>
          <w:rFonts w:ascii="Times New Roman" w:eastAsia="Times New Roman" w:hAnsi="Times New Roman" w:cs="Times New Roman"/>
          <w:color w:val="FF0000"/>
          <w:sz w:val="20"/>
          <w:szCs w:val="20"/>
          <w:lang w:eastAsia="pl-PL"/>
        </w:rPr>
        <w:t xml:space="preserve"> 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przebywających w siedzibie stada -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 co najmniej raz na dwanaście miesięcy, nie później jednak niż w dniu 31 grudnia.</w:t>
      </w:r>
    </w:p>
    <w:p w:rsidR="00177EB5" w:rsidRPr="002A0AE5" w:rsidRDefault="00177EB5" w:rsidP="00177EB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Ustalone podczas spisu: liczba i numery identyfikacyjne tych zwierząt posiadacz zwierząt przekazuje Kierownikowi Biura Powiatowego </w:t>
      </w:r>
      <w:r w:rsidRPr="002A0AE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w terminie 7 dni od dnia dokonania tego spisu</w:t>
      </w: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i umieszcza w księgach rejestracji.</w:t>
      </w:r>
    </w:p>
    <w:p w:rsidR="00177EB5" w:rsidRPr="002A0AE5" w:rsidRDefault="00177EB5" w:rsidP="00177EB5">
      <w:pPr>
        <w:pStyle w:val="Akapitzlist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7EB5" w:rsidRPr="002A0AE5" w:rsidRDefault="00177EB5" w:rsidP="00177EB5">
      <w:pPr>
        <w:numPr>
          <w:ilvl w:val="0"/>
          <w:numId w:val="26"/>
        </w:num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celu </w:t>
      </w:r>
      <w:r w:rsidRPr="002A0AE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 xml:space="preserve">nadania numeru 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w Rejestrze zwierząt gospodarskich oznakowanych prowadzonym przez </w:t>
      </w:r>
      <w:proofErr w:type="spellStart"/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ARiMR</w:t>
      </w:r>
      <w:proofErr w:type="spellEnd"/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posiadacz zwierzęcia gospodarskiego,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 prowadzący miejsce gromadzenia zwierząt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 prowadzący działalność nadzorowaną w zakresie targów, wystaw, pokazów i konkursów zwierząt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,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 prowadzący działalność nadzorowaną w zakresie obrotu zwierzętami, pośrednictwa w tym obrocie lub skupu zwierząt,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 prowadzący rzeźnię,</w:t>
      </w:r>
    </w:p>
    <w:p w:rsidR="00177EB5" w:rsidRPr="002A0AE5" w:rsidRDefault="00177EB5" w:rsidP="00177EB5">
      <w:pPr>
        <w:numPr>
          <w:ilvl w:val="0"/>
          <w:numId w:val="10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podmiot prowadzący zakład przetwórczy lub spalarnię,</w:t>
      </w:r>
    </w:p>
    <w:p w:rsidR="00177EB5" w:rsidRPr="002A0AE5" w:rsidRDefault="00177EB5" w:rsidP="00177EB5">
      <w:pPr>
        <w:spacing w:before="100" w:beforeAutospacing="1" w:after="100" w:afterAutospacing="1" w:line="240" w:lineRule="auto"/>
        <w:ind w:left="144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177EB5" w:rsidRPr="002A0AE5" w:rsidRDefault="00177EB5" w:rsidP="00177EB5">
      <w:pPr>
        <w:spacing w:before="120" w:after="120" w:line="240" w:lineRule="auto"/>
        <w:ind w:left="708" w:firstLine="1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jest zobowiązany zgłosić Kierownikowi Biura Powiatowego siedzibę stada, miejsce prowadzenia działalności nadzorowanej przez Inspekcję Weterynaryjną:</w:t>
      </w:r>
    </w:p>
    <w:p w:rsidR="00177EB5" w:rsidRPr="002A0AE5" w:rsidRDefault="00177EB5" w:rsidP="00177EB5">
      <w:pPr>
        <w:numPr>
          <w:ilvl w:val="0"/>
          <w:numId w:val="1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color w:val="FF0000"/>
          <w:sz w:val="20"/>
          <w:szCs w:val="20"/>
          <w:lang w:eastAsia="pl-PL"/>
        </w:rPr>
        <w:t>nie później niż w dniu</w:t>
      </w: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:</w:t>
      </w:r>
    </w:p>
    <w:p w:rsidR="00177EB5" w:rsidRPr="002A0AE5" w:rsidRDefault="00177EB5" w:rsidP="00177EB5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wprowadzenia pierwszego zwierzęcia gospodarskiego do siedziby stada lub miejsca gromadzenia zwierząt,</w:t>
      </w:r>
    </w:p>
    <w:p w:rsidR="00177EB5" w:rsidRPr="002A0AE5" w:rsidRDefault="00177EB5" w:rsidP="00177EB5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uboju pierwszego zwierzęcia gospodarskiego,</w:t>
      </w:r>
    </w:p>
    <w:p w:rsidR="00177EB5" w:rsidRPr="002A0AE5" w:rsidRDefault="00177EB5" w:rsidP="00177EB5">
      <w:pPr>
        <w:numPr>
          <w:ilvl w:val="0"/>
          <w:numId w:val="11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unieszkodliwienia zwłok zwierzęcia gospodarskiego w zakładzie przetwórczym lub spalarni</w:t>
      </w:r>
    </w:p>
    <w:p w:rsidR="00177EB5" w:rsidRPr="002A0AE5" w:rsidRDefault="00177EB5" w:rsidP="00177EB5">
      <w:pPr>
        <w:numPr>
          <w:ilvl w:val="0"/>
          <w:numId w:val="13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  <w:t>w terminie 14 dni od dnia</w:t>
      </w:r>
      <w:r w:rsidRPr="002A0AE5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:</w:t>
      </w:r>
    </w:p>
    <w:p w:rsidR="00177EB5" w:rsidRPr="002A0AE5" w:rsidRDefault="00177EB5" w:rsidP="00177EB5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wydania decyzji powiatowego lekarza weterynarii o nadaniu weterynaryjnego numeru identyfikacyjnego podmiotowi prowadzącemu działalność w zakresie organizowania targów, wystaw, pokazów lub konkursów zwierząt,</w:t>
      </w:r>
    </w:p>
    <w:p w:rsidR="002A0AE5" w:rsidRPr="002A0AE5" w:rsidRDefault="002A0AE5" w:rsidP="002A0AE5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wydania decyzji stwierdzającej spełnianie wymagań weterynaryjnych dla prowadzenia działalności w zakresie obrotu zwierzętami, pośrednictwa w tym obrocie lub skupu zwierząt.</w:t>
      </w:r>
    </w:p>
    <w:p w:rsidR="002A0AE5" w:rsidRPr="002A0AE5" w:rsidRDefault="002A0AE5" w:rsidP="002A0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</w:p>
    <w:p w:rsidR="002A0AE5" w:rsidRPr="002A0AE5" w:rsidRDefault="002A0AE5" w:rsidP="002A0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>Podstawa prawna :</w:t>
      </w:r>
    </w:p>
    <w:p w:rsidR="002A0AE5" w:rsidRPr="002A0AE5" w:rsidRDefault="002A0AE5" w:rsidP="002A0AE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Ustawa z dnia 23 września 2016 r. o zmianie niektórych ustaw w celu ułatwienia zwalczania chorób zakaźnych zwierząt (</w:t>
      </w:r>
      <w:proofErr w:type="spellStart"/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Dz.U</w:t>
      </w:r>
      <w:proofErr w:type="spellEnd"/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. 2016 poz. 1605)</w:t>
      </w:r>
    </w:p>
    <w:p w:rsidR="002A0AE5" w:rsidRPr="002A0AE5" w:rsidRDefault="002A0AE5" w:rsidP="002A0AE5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A0AE5" w:rsidRPr="002A0AE5" w:rsidRDefault="002A0AE5" w:rsidP="002A0A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Departament Ewidencji Producentów i Rejestracji Zwierząt </w:t>
      </w:r>
      <w:proofErr w:type="spellStart"/>
      <w:r w:rsidRPr="002A0AE5">
        <w:rPr>
          <w:rFonts w:ascii="Times New Roman" w:eastAsia="Times New Roman" w:hAnsi="Times New Roman" w:cs="Times New Roman"/>
          <w:sz w:val="20"/>
          <w:szCs w:val="20"/>
          <w:lang w:eastAsia="pl-PL"/>
        </w:rPr>
        <w:t>ARiMR</w:t>
      </w:r>
      <w:proofErr w:type="spellEnd"/>
    </w:p>
    <w:p w:rsidR="002A0AE5" w:rsidRPr="002A0AE5" w:rsidRDefault="002A0AE5" w:rsidP="00177EB5">
      <w:pPr>
        <w:numPr>
          <w:ilvl w:val="0"/>
          <w:numId w:val="12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sectPr w:rsidR="002A0AE5" w:rsidRPr="002A0AE5" w:rsidSect="00572790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0A4D" w:rsidRDefault="00340A4D" w:rsidP="006A3650">
      <w:pPr>
        <w:spacing w:after="0" w:line="240" w:lineRule="auto"/>
      </w:pPr>
      <w:r>
        <w:separator/>
      </w:r>
    </w:p>
  </w:endnote>
  <w:endnote w:type="continuationSeparator" w:id="0">
    <w:p w:rsidR="00340A4D" w:rsidRDefault="00340A4D" w:rsidP="006A36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0A4D" w:rsidRDefault="00340A4D" w:rsidP="006A3650">
      <w:pPr>
        <w:spacing w:after="0" w:line="240" w:lineRule="auto"/>
      </w:pPr>
      <w:r>
        <w:separator/>
      </w:r>
    </w:p>
  </w:footnote>
  <w:footnote w:type="continuationSeparator" w:id="0">
    <w:p w:rsidR="00340A4D" w:rsidRDefault="00340A4D" w:rsidP="006A36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D84"/>
    <w:multiLevelType w:val="hybridMultilevel"/>
    <w:tmpl w:val="1E82E2BC"/>
    <w:lvl w:ilvl="0" w:tplc="FF4EF3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B41594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0715E9"/>
    <w:multiLevelType w:val="multilevel"/>
    <w:tmpl w:val="A35452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4C02D2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B0950CB"/>
    <w:multiLevelType w:val="hybridMultilevel"/>
    <w:tmpl w:val="7F54549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B316467"/>
    <w:multiLevelType w:val="hybridMultilevel"/>
    <w:tmpl w:val="29E23B1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D1C7C31"/>
    <w:multiLevelType w:val="hybridMultilevel"/>
    <w:tmpl w:val="6780FA6E"/>
    <w:lvl w:ilvl="0" w:tplc="FF4EF3AC">
      <w:start w:val="1"/>
      <w:numFmt w:val="decimal"/>
      <w:lvlText w:val="%1."/>
      <w:lvlJc w:val="left"/>
      <w:pPr>
        <w:ind w:left="144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81734CF"/>
    <w:multiLevelType w:val="hybridMultilevel"/>
    <w:tmpl w:val="13B204B6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734C1F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2514B1"/>
    <w:multiLevelType w:val="hybridMultilevel"/>
    <w:tmpl w:val="CA521EA6"/>
    <w:lvl w:ilvl="0" w:tplc="246A5E42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353A97"/>
    <w:multiLevelType w:val="hybridMultilevel"/>
    <w:tmpl w:val="F1B65B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D303D2"/>
    <w:multiLevelType w:val="hybridMultilevel"/>
    <w:tmpl w:val="5FA84DA4"/>
    <w:lvl w:ilvl="0" w:tplc="FDAC3D5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0CB24BA"/>
    <w:multiLevelType w:val="hybridMultilevel"/>
    <w:tmpl w:val="2FBCC598"/>
    <w:lvl w:ilvl="0" w:tplc="0415000F">
      <w:start w:val="1"/>
      <w:numFmt w:val="decimal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99A05DB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4AE7F38"/>
    <w:multiLevelType w:val="hybridMultilevel"/>
    <w:tmpl w:val="E0301246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>
    <w:nsid w:val="44D31F13"/>
    <w:multiLevelType w:val="hybridMultilevel"/>
    <w:tmpl w:val="D3840B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1EA383A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1F027AE"/>
    <w:multiLevelType w:val="hybridMultilevel"/>
    <w:tmpl w:val="11BE0B6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>
    <w:nsid w:val="53F17A35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85678E"/>
    <w:multiLevelType w:val="hybridMultilevel"/>
    <w:tmpl w:val="1E82E2BC"/>
    <w:lvl w:ilvl="0" w:tplc="FF4EF3A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084406"/>
    <w:multiLevelType w:val="hybridMultilevel"/>
    <w:tmpl w:val="1AA23EFA"/>
    <w:lvl w:ilvl="0" w:tplc="6180CD52">
      <w:start w:val="1"/>
      <w:numFmt w:val="decimal"/>
      <w:lvlText w:val="%1."/>
      <w:lvlJc w:val="left"/>
      <w:pPr>
        <w:ind w:left="644" w:hanging="360"/>
      </w:pPr>
      <w:rPr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C303C5"/>
    <w:multiLevelType w:val="hybridMultilevel"/>
    <w:tmpl w:val="124081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72BF5790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30973D9"/>
    <w:multiLevelType w:val="hybridMultilevel"/>
    <w:tmpl w:val="3FAE4DD2"/>
    <w:lvl w:ilvl="0" w:tplc="F9360DC6">
      <w:start w:val="1"/>
      <w:numFmt w:val="decimal"/>
      <w:lvlText w:val="%1."/>
      <w:lvlJc w:val="left"/>
      <w:pPr>
        <w:ind w:left="720" w:hanging="360"/>
      </w:pPr>
      <w:rPr>
        <w:b/>
        <w:color w:val="auto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55342B4"/>
    <w:multiLevelType w:val="hybridMultilevel"/>
    <w:tmpl w:val="9A6834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C4B1186"/>
    <w:multiLevelType w:val="hybridMultilevel"/>
    <w:tmpl w:val="045448B0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0"/>
  </w:num>
  <w:num w:numId="3">
    <w:abstractNumId w:val="11"/>
  </w:num>
  <w:num w:numId="4">
    <w:abstractNumId w:val="15"/>
  </w:num>
  <w:num w:numId="5">
    <w:abstractNumId w:val="10"/>
  </w:num>
  <w:num w:numId="6">
    <w:abstractNumId w:val="12"/>
  </w:num>
  <w:num w:numId="7">
    <w:abstractNumId w:val="0"/>
  </w:num>
  <w:num w:numId="8">
    <w:abstractNumId w:val="6"/>
  </w:num>
  <w:num w:numId="9">
    <w:abstractNumId w:val="21"/>
  </w:num>
  <w:num w:numId="10">
    <w:abstractNumId w:val="4"/>
  </w:num>
  <w:num w:numId="11">
    <w:abstractNumId w:val="25"/>
  </w:num>
  <w:num w:numId="12">
    <w:abstractNumId w:val="17"/>
  </w:num>
  <w:num w:numId="13">
    <w:abstractNumId w:val="14"/>
  </w:num>
  <w:num w:numId="14">
    <w:abstractNumId w:val="19"/>
  </w:num>
  <w:num w:numId="15">
    <w:abstractNumId w:val="16"/>
  </w:num>
  <w:num w:numId="16">
    <w:abstractNumId w:val="9"/>
  </w:num>
  <w:num w:numId="17">
    <w:abstractNumId w:val="7"/>
  </w:num>
  <w:num w:numId="18">
    <w:abstractNumId w:val="8"/>
  </w:num>
  <w:num w:numId="19">
    <w:abstractNumId w:val="18"/>
  </w:num>
  <w:num w:numId="20">
    <w:abstractNumId w:val="13"/>
  </w:num>
  <w:num w:numId="21">
    <w:abstractNumId w:val="1"/>
  </w:num>
  <w:num w:numId="22">
    <w:abstractNumId w:val="22"/>
  </w:num>
  <w:num w:numId="23">
    <w:abstractNumId w:val="23"/>
  </w:num>
  <w:num w:numId="24">
    <w:abstractNumId w:val="5"/>
  </w:num>
  <w:num w:numId="25">
    <w:abstractNumId w:val="24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B27"/>
    <w:rsid w:val="00051376"/>
    <w:rsid w:val="00057438"/>
    <w:rsid w:val="00061B27"/>
    <w:rsid w:val="00092D12"/>
    <w:rsid w:val="000C071C"/>
    <w:rsid w:val="000C16FB"/>
    <w:rsid w:val="00103DE1"/>
    <w:rsid w:val="001730D2"/>
    <w:rsid w:val="00177EB5"/>
    <w:rsid w:val="001C4F2C"/>
    <w:rsid w:val="001D382F"/>
    <w:rsid w:val="00237753"/>
    <w:rsid w:val="00257F7A"/>
    <w:rsid w:val="0029511F"/>
    <w:rsid w:val="002A0AE5"/>
    <w:rsid w:val="002D1673"/>
    <w:rsid w:val="0030013B"/>
    <w:rsid w:val="00340A4D"/>
    <w:rsid w:val="00384C00"/>
    <w:rsid w:val="003A0720"/>
    <w:rsid w:val="003C41EE"/>
    <w:rsid w:val="003C6389"/>
    <w:rsid w:val="003D2E08"/>
    <w:rsid w:val="003E5C22"/>
    <w:rsid w:val="00404CFE"/>
    <w:rsid w:val="00423471"/>
    <w:rsid w:val="00483AC2"/>
    <w:rsid w:val="00486891"/>
    <w:rsid w:val="004902A0"/>
    <w:rsid w:val="004E3C14"/>
    <w:rsid w:val="00500212"/>
    <w:rsid w:val="00572790"/>
    <w:rsid w:val="0057346B"/>
    <w:rsid w:val="00583BCD"/>
    <w:rsid w:val="005A229F"/>
    <w:rsid w:val="005E1079"/>
    <w:rsid w:val="00623862"/>
    <w:rsid w:val="00652F0B"/>
    <w:rsid w:val="006803E8"/>
    <w:rsid w:val="00697838"/>
    <w:rsid w:val="006A1A90"/>
    <w:rsid w:val="006A3650"/>
    <w:rsid w:val="006D60A3"/>
    <w:rsid w:val="007265D0"/>
    <w:rsid w:val="00732742"/>
    <w:rsid w:val="00736FD7"/>
    <w:rsid w:val="00780816"/>
    <w:rsid w:val="007E3B1E"/>
    <w:rsid w:val="007F3D66"/>
    <w:rsid w:val="00837E93"/>
    <w:rsid w:val="00890D32"/>
    <w:rsid w:val="008955FB"/>
    <w:rsid w:val="008C439E"/>
    <w:rsid w:val="008E3C13"/>
    <w:rsid w:val="00940011"/>
    <w:rsid w:val="00947B6B"/>
    <w:rsid w:val="00964972"/>
    <w:rsid w:val="00993729"/>
    <w:rsid w:val="009A5954"/>
    <w:rsid w:val="009C20EC"/>
    <w:rsid w:val="009E08CC"/>
    <w:rsid w:val="00A0364C"/>
    <w:rsid w:val="00B20C7E"/>
    <w:rsid w:val="00B27491"/>
    <w:rsid w:val="00B43216"/>
    <w:rsid w:val="00B43D98"/>
    <w:rsid w:val="00B46A8E"/>
    <w:rsid w:val="00C14168"/>
    <w:rsid w:val="00C431AA"/>
    <w:rsid w:val="00C967AC"/>
    <w:rsid w:val="00C97350"/>
    <w:rsid w:val="00CF143A"/>
    <w:rsid w:val="00D000C2"/>
    <w:rsid w:val="00D051D9"/>
    <w:rsid w:val="00D4471A"/>
    <w:rsid w:val="00D9518F"/>
    <w:rsid w:val="00DC0E7A"/>
    <w:rsid w:val="00DC2549"/>
    <w:rsid w:val="00E4442A"/>
    <w:rsid w:val="00E503E1"/>
    <w:rsid w:val="00EC3353"/>
    <w:rsid w:val="00EC62E1"/>
    <w:rsid w:val="00EE5D87"/>
    <w:rsid w:val="00F53665"/>
    <w:rsid w:val="00F557AD"/>
    <w:rsid w:val="00F75795"/>
    <w:rsid w:val="00FA3F0E"/>
    <w:rsid w:val="00FA4C3C"/>
    <w:rsid w:val="00FE04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E08C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6A8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3A072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720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6A3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3650"/>
  </w:style>
  <w:style w:type="paragraph" w:styleId="Stopka">
    <w:name w:val="footer"/>
    <w:basedOn w:val="Normalny"/>
    <w:link w:val="StopkaZnak"/>
    <w:uiPriority w:val="99"/>
    <w:unhideWhenUsed/>
    <w:rsid w:val="006A36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36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7BCA34-ECF7-4C98-A2E3-AFD966259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691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Barańska Joanna</dc:creator>
  <cp:lastModifiedBy>Arti</cp:lastModifiedBy>
  <cp:revision>3</cp:revision>
  <cp:lastPrinted>2016-10-20T07:17:00Z</cp:lastPrinted>
  <dcterms:created xsi:type="dcterms:W3CDTF">2016-10-20T07:14:00Z</dcterms:created>
  <dcterms:modified xsi:type="dcterms:W3CDTF">2016-10-20T07:22:00Z</dcterms:modified>
</cp:coreProperties>
</file>