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Ogłoszenie nr: 157268</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Data ukazania się ogłoszenia: 25 stycznia 2014 r.</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Powiatowy Inspektorat Weterynarii w Janowie Lubelskim</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Powiatowy Lekarz Weterynarii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poszukuje kandydatów na stanowisko:</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inspektor weterynaryjny</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do spraw w zespole </w:t>
      </w:r>
      <w:proofErr w:type="spellStart"/>
      <w:r w:rsidRPr="00720EF0">
        <w:rPr>
          <w:rFonts w:ascii="Times New Roman" w:hAnsi="Times New Roman" w:cs="Times New Roman"/>
          <w:sz w:val="24"/>
          <w:szCs w:val="24"/>
        </w:rPr>
        <w:t>ds</w:t>
      </w:r>
      <w:proofErr w:type="spellEnd"/>
      <w:r w:rsidRPr="00720EF0">
        <w:rPr>
          <w:rFonts w:ascii="Times New Roman" w:hAnsi="Times New Roman" w:cs="Times New Roman"/>
          <w:sz w:val="24"/>
          <w:szCs w:val="24"/>
        </w:rPr>
        <w:t xml:space="preserve"> bezpieczeństwa żywności, pasz oraz ubocznych produktów zwierzęcych</w:t>
      </w:r>
      <w:r w:rsidR="00981744">
        <w:rPr>
          <w:rFonts w:ascii="Times New Roman" w:hAnsi="Times New Roman" w:cs="Times New Roman"/>
          <w:sz w:val="24"/>
          <w:szCs w:val="24"/>
        </w:rPr>
        <w:t xml:space="preserve"> </w:t>
      </w:r>
      <w:r w:rsidRPr="00720EF0">
        <w:rPr>
          <w:rFonts w:ascii="Times New Roman" w:hAnsi="Times New Roman" w:cs="Times New Roman"/>
          <w:sz w:val="24"/>
          <w:szCs w:val="24"/>
        </w:rPr>
        <w:t>w Powiatowym Inspektoracie Weterynarii w Janowie Lubelskim</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W miesiącu poprzedzającym datę upublicznienia ogłoszenia wskaźnik zatrudnienia osób niepełnosprawnych w urzędzie, w rozumieniu przepisów o rehabilitacji zawodowej i społecznej oraz zatrudnianiu osób niepełnosprawnych, jest niższy niż 6%.</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Wymiar etatu: 1</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Liczba stanowisk pracy: 1</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Adres urzędu</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Powiatowy Inspektorat Weterynarii w Janowie Lubelskim</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ul. Bialska 98</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23-300 Janów Lubelski</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Miejsce wykonywania pracy: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Janów Lubelski</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Zakres zadań wykonywanych na stanowisku pracy: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kontrola podmiotów zajmujących się produkcją produktów pochodzenia zwierzęcego</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prowadzenie postępowań administracyjnych i egzekucyjnych</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prowadzenie rejestru podmiotów nadzorowanych oraz obsługa programów TRACES, PANDA, SPIWET</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pobieranie prób do badań, w tym badań monitoringowych</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prowadzenie sprawozdawczości oraz </w:t>
      </w:r>
      <w:proofErr w:type="spellStart"/>
      <w:r w:rsidRPr="00720EF0">
        <w:rPr>
          <w:rFonts w:ascii="Times New Roman" w:hAnsi="Times New Roman" w:cs="Times New Roman"/>
          <w:sz w:val="24"/>
          <w:szCs w:val="24"/>
        </w:rPr>
        <w:t>obowiązujacej</w:t>
      </w:r>
      <w:proofErr w:type="spellEnd"/>
      <w:r w:rsidRPr="00720EF0">
        <w:rPr>
          <w:rFonts w:ascii="Times New Roman" w:hAnsi="Times New Roman" w:cs="Times New Roman"/>
          <w:sz w:val="24"/>
          <w:szCs w:val="24"/>
        </w:rPr>
        <w:t xml:space="preserve"> dokumentacji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rozpatrywanie wniosków i przyjmowanie interesantów</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kontrola gospodarstw wprowadzających na rynek zwierzęta lub produkty pochodzące od tych zwierząt</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kontrola przestrzegania przepisów o ochronie zwierząt</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lastRenderedPageBreak/>
        <w:t>Warunki pracy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Warunki dotyczące charakteru pracy na stanowisku i sposobu wykonywania zadań</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1. Wyjazdy w teren samochodem służbowym</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2. Kontakt ze zwierzętami</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Miejsce i otoczenie organizacyjno-techniczne stanowiska pracy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1. Praca przy komputerze.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2. Kontakt z materiałem zakaźnym.</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3. Budynek nie jest dostosowany do potrzeb osób niepełnosprawnych, istnieją bariery architektoniczne w zakresie poruszania się w budynku: brak windy i podjazdu.</w:t>
      </w:r>
    </w:p>
    <w:p w:rsidR="00720EF0" w:rsidRPr="00720EF0" w:rsidRDefault="00720EF0" w:rsidP="00720EF0">
      <w:pPr>
        <w:contextualSpacing/>
        <w:rPr>
          <w:rFonts w:ascii="Times New Roman" w:hAnsi="Times New Roman" w:cs="Times New Roman"/>
          <w:sz w:val="24"/>
          <w:szCs w:val="24"/>
        </w:rPr>
      </w:pPr>
      <w:bookmarkStart w:id="0" w:name="_GoBack"/>
      <w:bookmarkEnd w:id="0"/>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Wymagania związane ze stanowiskiem pracy</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n i e z b ę d n e</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wykształcenie: wyższe weterynaryjne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doświadczenie zawodowe/staż pracy: 6 miesięcy doświadczenia zawodowego w Inspekcji Weterynaryjnej</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pozostałe wymagania niezbędne: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prawo wykonywania zawodu lekarza weterynarii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znajomość przepisów weterynaryjnych</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posiadanie prawa jazdy </w:t>
      </w:r>
      <w:proofErr w:type="spellStart"/>
      <w:r w:rsidRPr="00720EF0">
        <w:rPr>
          <w:rFonts w:ascii="Times New Roman" w:hAnsi="Times New Roman" w:cs="Times New Roman"/>
          <w:sz w:val="24"/>
          <w:szCs w:val="24"/>
        </w:rPr>
        <w:t>kat.B</w:t>
      </w:r>
      <w:proofErr w:type="spellEnd"/>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dobra znajomość obsługi komputera</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wymagania dodatkowe</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doświadczenie na podobnym stanowisku pracy</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w:t>
      </w:r>
      <w:proofErr w:type="spellStart"/>
      <w:r w:rsidRPr="00720EF0">
        <w:rPr>
          <w:rFonts w:ascii="Times New Roman" w:hAnsi="Times New Roman" w:cs="Times New Roman"/>
          <w:sz w:val="24"/>
          <w:szCs w:val="24"/>
        </w:rPr>
        <w:t>umiejetność</w:t>
      </w:r>
      <w:proofErr w:type="spellEnd"/>
      <w:r w:rsidRPr="00720EF0">
        <w:rPr>
          <w:rFonts w:ascii="Times New Roman" w:hAnsi="Times New Roman" w:cs="Times New Roman"/>
          <w:sz w:val="24"/>
          <w:szCs w:val="24"/>
        </w:rPr>
        <w:t xml:space="preserve"> organizacji pracy własnej i w zespole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bezkonfliktowość, komunikatywność, obowiązkowość, dyspozycyjność</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wysoka kultura osobista</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Wymagane dokumenty i oświadczenia:</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życiorys i list motywacyjny</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oświadczenie kandydata o wyrażeniu zgody na przetwarzanie danych osobowych do celów rekrutacji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oświadczenie kandydata o korzystaniu z pełni praw publicznych</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oświadczenie kandydata o nieskazaniu prawomocnym wyrokiem za umyślne przestępstwo lub umyślne przestępstwo skarbowe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kopie dokumentów potwierdzających wykształcenie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kopia dokumentu potwierdzającego posiadanie polskiego obywatelstwa lub oświadczenie o posiadaniu obywatelstwa polskiego</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lastRenderedPageBreak/>
        <w:t xml:space="preserve">    kopia zaświadczenia o prawie wykonywania zawodu</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kopie dokumentów </w:t>
      </w:r>
      <w:proofErr w:type="spellStart"/>
      <w:r w:rsidRPr="00720EF0">
        <w:rPr>
          <w:rFonts w:ascii="Times New Roman" w:hAnsi="Times New Roman" w:cs="Times New Roman"/>
          <w:sz w:val="24"/>
          <w:szCs w:val="24"/>
        </w:rPr>
        <w:t>potwierdzajacych</w:t>
      </w:r>
      <w:proofErr w:type="spellEnd"/>
      <w:r w:rsidRPr="00720EF0">
        <w:rPr>
          <w:rFonts w:ascii="Times New Roman" w:hAnsi="Times New Roman" w:cs="Times New Roman"/>
          <w:sz w:val="24"/>
          <w:szCs w:val="24"/>
        </w:rPr>
        <w:t xml:space="preserve"> doświadczenie zawodowe</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kopia prawa jazdy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Inne dokumenty i oświadczenia:</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kopia dokumentu potwierdzającego niepełnosprawność - w przypadku kandydatów, którzy zamierzają skorzystać z pierwszeństwa w zatrudnieniu w przypadku, gdy znajdą się w gronie najlepszych kandydatów</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Termin składania dokumentów:</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05-02-2014 </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Miejsce składania dokumentów:</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Powiatowy Inspektorat Weterynarii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Bialska 98</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23-300 Janów Lubelski</w:t>
      </w: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z dopiskiem "Oferta pracy"</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Inne informacje:</w:t>
      </w:r>
    </w:p>
    <w:p w:rsidR="00720EF0" w:rsidRPr="00720EF0" w:rsidRDefault="00720EF0" w:rsidP="00720EF0">
      <w:pPr>
        <w:contextualSpacing/>
        <w:rPr>
          <w:rFonts w:ascii="Times New Roman" w:hAnsi="Times New Roman" w:cs="Times New Roman"/>
          <w:sz w:val="24"/>
          <w:szCs w:val="24"/>
        </w:rPr>
      </w:pPr>
    </w:p>
    <w:p w:rsidR="00720EF0" w:rsidRPr="00720EF0" w:rsidRDefault="00720EF0" w:rsidP="00720EF0">
      <w:pPr>
        <w:contextualSpacing/>
        <w:rPr>
          <w:rFonts w:ascii="Times New Roman" w:hAnsi="Times New Roman" w:cs="Times New Roman"/>
          <w:sz w:val="24"/>
          <w:szCs w:val="24"/>
        </w:rPr>
      </w:pPr>
      <w:r w:rsidRPr="00720EF0">
        <w:rPr>
          <w:rFonts w:ascii="Times New Roman" w:hAnsi="Times New Roman" w:cs="Times New Roman"/>
          <w:sz w:val="24"/>
          <w:szCs w:val="24"/>
        </w:rPr>
        <w:t xml:space="preserve">    Oferty nadesłane po terminie (decyduje data wpływu do Inspektoratu) nie będą rozpatrywane. Oświadczenia muszą być podpisane własnoręcznie. Oferty niespełniające wymagań formalnych oraz oferty odrzucone zostaną komisyjnie zniszczone. Na wstępną rozmowę kwalifikacyjną zostaną zaproszeni kandydaci spośród listy osób spełniających wymogi formalne. O terminie rozmowy kandydaci zostaną powiadomieni telefonicznie.</w:t>
      </w:r>
    </w:p>
    <w:p w:rsidR="00056639" w:rsidRPr="00720EF0" w:rsidRDefault="00056639" w:rsidP="00720EF0">
      <w:pPr>
        <w:contextualSpacing/>
        <w:rPr>
          <w:rFonts w:ascii="Times New Roman" w:hAnsi="Times New Roman" w:cs="Times New Roman"/>
          <w:sz w:val="24"/>
          <w:szCs w:val="24"/>
        </w:rPr>
      </w:pPr>
    </w:p>
    <w:sectPr w:rsidR="00056639" w:rsidRPr="0072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F0"/>
    <w:rsid w:val="00056639"/>
    <w:rsid w:val="00720EF0"/>
    <w:rsid w:val="00981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586</Words>
  <Characters>3519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2014-01-27T06:45:00Z</dcterms:created>
  <dcterms:modified xsi:type="dcterms:W3CDTF">2014-01-27T06:50:00Z</dcterms:modified>
</cp:coreProperties>
</file>