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84" w:rsidRDefault="002E0484" w:rsidP="002E0484">
      <w:pPr>
        <w:spacing w:line="240" w:lineRule="auto"/>
        <w:contextualSpacing/>
        <w:jc w:val="center"/>
        <w:rPr>
          <w:b/>
          <w:sz w:val="24"/>
          <w:szCs w:val="24"/>
        </w:rPr>
      </w:pPr>
      <w:r w:rsidRPr="002E0484">
        <w:rPr>
          <w:b/>
          <w:sz w:val="24"/>
          <w:szCs w:val="24"/>
        </w:rPr>
        <w:t>Kontrola wymogów wzajemnej zgodności</w:t>
      </w:r>
    </w:p>
    <w:p w:rsidR="002E0484" w:rsidRDefault="002E0484" w:rsidP="002E0484">
      <w:pPr>
        <w:spacing w:line="240" w:lineRule="auto"/>
        <w:contextualSpacing/>
        <w:jc w:val="center"/>
        <w:rPr>
          <w:b/>
          <w:sz w:val="24"/>
          <w:szCs w:val="24"/>
        </w:rPr>
      </w:pPr>
    </w:p>
    <w:p w:rsidR="002E0484" w:rsidRPr="002E0484" w:rsidRDefault="002E0484" w:rsidP="002E0484">
      <w:pPr>
        <w:spacing w:line="240" w:lineRule="auto"/>
        <w:contextualSpacing/>
        <w:jc w:val="center"/>
        <w:rPr>
          <w:b/>
          <w:sz w:val="24"/>
          <w:szCs w:val="24"/>
        </w:rPr>
      </w:pPr>
    </w:p>
    <w:p w:rsidR="002E0484" w:rsidRPr="002E0484" w:rsidRDefault="002E0484" w:rsidP="002E0484">
      <w:pPr>
        <w:spacing w:line="240" w:lineRule="auto"/>
        <w:contextualSpacing/>
        <w:jc w:val="both"/>
        <w:rPr>
          <w:sz w:val="24"/>
          <w:szCs w:val="24"/>
        </w:rPr>
      </w:pPr>
      <w:r w:rsidRPr="002E0484">
        <w:rPr>
          <w:sz w:val="24"/>
          <w:szCs w:val="24"/>
        </w:rPr>
        <w:t>Co to jest wzajemna zgodność?</w:t>
      </w:r>
    </w:p>
    <w:p w:rsidR="002E0484" w:rsidRPr="002E0484" w:rsidRDefault="002E0484" w:rsidP="002E0484">
      <w:pPr>
        <w:spacing w:line="240" w:lineRule="auto"/>
        <w:contextualSpacing/>
        <w:jc w:val="both"/>
        <w:rPr>
          <w:sz w:val="24"/>
          <w:szCs w:val="24"/>
        </w:rPr>
      </w:pPr>
      <w:r w:rsidRPr="002E0484">
        <w:rPr>
          <w:sz w:val="24"/>
          <w:szCs w:val="24"/>
        </w:rPr>
        <w:t>Reforma Wspólnej Polityki Rolnej z 2003 roku zasadniczo zmieniła sposób wsparcia rolnictwa w Unii Europejskiej. Wprowadzono tzw. Płatność Jednolitą, która zastąpiła większość dotychczasowych płatności bezpośrednich, specyficznych dla poszczególnych rodzajów produkcji rolnej. Płatność jednolita oddzielona od struktury i wielkości produkcji daje rolnikowi wolny wybór w produkowaniu tego, czego potrzebuje rynek, jednocześnie zapewniając mu niezbędny poziom dochodów. Otrzymanie tej płatności nie jest już zatem związane z prowadzeniem określonej produkcji, ale zostało uzależnione od spełnienia przez rolników szeregu wymagań dotyczących: utrzymania gruntów wchodzących w skład gospodarstwa w Dobrej Kulturze Rolnej zgodnej z</w:t>
      </w:r>
      <w:bookmarkStart w:id="0" w:name="_GoBack"/>
      <w:bookmarkEnd w:id="0"/>
      <w:r w:rsidRPr="002E0484">
        <w:rPr>
          <w:sz w:val="24"/>
          <w:szCs w:val="24"/>
        </w:rPr>
        <w:t xml:space="preserve"> ochroną środowiska określonych w załączniku III do rozporządzenia Rady (WE) nr 73/2009, podstawowych wymogów z zakresu zarządzania określonych w załączniku II do rozporządzenia Rady (WE) nr 73/2009.</w:t>
      </w:r>
    </w:p>
    <w:p w:rsidR="002E0484" w:rsidRPr="002E0484" w:rsidRDefault="002E0484" w:rsidP="002E0484">
      <w:pPr>
        <w:spacing w:line="240" w:lineRule="auto"/>
        <w:contextualSpacing/>
        <w:jc w:val="both"/>
        <w:rPr>
          <w:sz w:val="24"/>
          <w:szCs w:val="24"/>
        </w:rPr>
      </w:pPr>
      <w:r w:rsidRPr="002E0484">
        <w:rPr>
          <w:sz w:val="24"/>
          <w:szCs w:val="24"/>
        </w:rPr>
        <w:t>Powyższe wymogi składają się na jeden mechanizm noszący wspólną nazwę zasady wzajemnej zgodności. Zasada wzajemnej zgodności oznacza powiązanie wysokości uzyskiwanych płatności bezpośrednich przez rolników, a także płatności otrzymywanych w ramach działań II osi Programu Rozwoju Obszarów Wiejskich na lata 2007-2013 tj. płatności rolnośrodowiskowych, płatności na obszarach górskich i innych obszarach o niekorzystnych warunkach gospodarowania (ONW), a także płatności do zalesiania gruntów rolnych, ze spełnianiem przez nich określonych wymogów.</w:t>
      </w:r>
    </w:p>
    <w:p w:rsidR="002E0484" w:rsidRPr="002E0484" w:rsidRDefault="002E0484" w:rsidP="002E0484">
      <w:pPr>
        <w:spacing w:line="240" w:lineRule="auto"/>
        <w:contextualSpacing/>
        <w:jc w:val="both"/>
        <w:rPr>
          <w:sz w:val="24"/>
          <w:szCs w:val="24"/>
        </w:rPr>
      </w:pPr>
      <w:r w:rsidRPr="002E0484">
        <w:rPr>
          <w:sz w:val="24"/>
          <w:szCs w:val="24"/>
        </w:rPr>
        <w:t>Wymogi te zostały podzielone na trzy obszary:</w:t>
      </w:r>
    </w:p>
    <w:p w:rsidR="002E0484" w:rsidRPr="002E0484" w:rsidRDefault="002E0484" w:rsidP="002E0484">
      <w:pPr>
        <w:spacing w:line="240" w:lineRule="auto"/>
        <w:contextualSpacing/>
        <w:jc w:val="both"/>
        <w:rPr>
          <w:sz w:val="24"/>
          <w:szCs w:val="24"/>
        </w:rPr>
      </w:pPr>
      <w:r w:rsidRPr="002E0484">
        <w:rPr>
          <w:b/>
          <w:sz w:val="24"/>
          <w:szCs w:val="24"/>
        </w:rPr>
        <w:t>Obszar A</w:t>
      </w:r>
      <w:r w:rsidRPr="002E0484">
        <w:rPr>
          <w:sz w:val="24"/>
          <w:szCs w:val="24"/>
        </w:rPr>
        <w:t>, który obejmuje: zagadnienia ochrony środowiska naturalnego, identyfikację i rejestrację zwierząt.</w:t>
      </w:r>
    </w:p>
    <w:p w:rsidR="002E0484" w:rsidRPr="002E0484" w:rsidRDefault="002E0484" w:rsidP="002E0484">
      <w:pPr>
        <w:spacing w:line="240" w:lineRule="auto"/>
        <w:contextualSpacing/>
        <w:jc w:val="both"/>
        <w:rPr>
          <w:sz w:val="24"/>
          <w:szCs w:val="24"/>
        </w:rPr>
      </w:pPr>
      <w:r w:rsidRPr="002E0484">
        <w:rPr>
          <w:b/>
          <w:sz w:val="24"/>
          <w:szCs w:val="24"/>
        </w:rPr>
        <w:t>Obszar B</w:t>
      </w:r>
      <w:r w:rsidRPr="002E0484">
        <w:rPr>
          <w:sz w:val="24"/>
          <w:szCs w:val="24"/>
        </w:rPr>
        <w:t xml:space="preserve"> obejmujący: zdrowie publiczne, zdrowie zwierząt, zgłaszanie chorób, zdrowotność roślin.</w:t>
      </w:r>
    </w:p>
    <w:p w:rsidR="00DB4924" w:rsidRPr="00EF7D2D" w:rsidRDefault="002E0484" w:rsidP="002E0484">
      <w:pPr>
        <w:spacing w:line="240" w:lineRule="auto"/>
        <w:contextualSpacing/>
        <w:jc w:val="both"/>
        <w:rPr>
          <w:sz w:val="24"/>
          <w:szCs w:val="24"/>
        </w:rPr>
      </w:pPr>
      <w:r w:rsidRPr="002E0484">
        <w:rPr>
          <w:b/>
          <w:sz w:val="24"/>
          <w:szCs w:val="24"/>
        </w:rPr>
        <w:t>Obszar C</w:t>
      </w:r>
      <w:r w:rsidRPr="002E0484">
        <w:rPr>
          <w:sz w:val="24"/>
          <w:szCs w:val="24"/>
        </w:rPr>
        <w:t>, w którym zawiera się: dobrostan zwierząt.</w:t>
      </w:r>
    </w:p>
    <w:p w:rsidR="00DB4924" w:rsidRPr="00EF7D2D" w:rsidRDefault="00DB4924" w:rsidP="00EF7D2D">
      <w:pPr>
        <w:spacing w:line="240" w:lineRule="auto"/>
        <w:contextualSpacing/>
        <w:jc w:val="both"/>
        <w:rPr>
          <w:sz w:val="24"/>
          <w:szCs w:val="24"/>
        </w:rPr>
      </w:pPr>
    </w:p>
    <w:p w:rsidR="00DB4924" w:rsidRPr="00EF7D2D" w:rsidRDefault="00DB4924" w:rsidP="00EF7D2D">
      <w:pPr>
        <w:spacing w:line="240" w:lineRule="auto"/>
        <w:contextualSpacing/>
        <w:jc w:val="both"/>
        <w:rPr>
          <w:sz w:val="24"/>
          <w:szCs w:val="24"/>
        </w:rPr>
      </w:pPr>
      <w:r w:rsidRPr="00EF7D2D">
        <w:rPr>
          <w:sz w:val="24"/>
          <w:szCs w:val="24"/>
        </w:rPr>
        <w:t>PRZESTRZEGANIE WYMOGÓW</w:t>
      </w:r>
    </w:p>
    <w:p w:rsidR="00DB4924" w:rsidRPr="00EF7D2D" w:rsidRDefault="00DB4924" w:rsidP="00EF7D2D">
      <w:pPr>
        <w:spacing w:line="240" w:lineRule="auto"/>
        <w:contextualSpacing/>
        <w:jc w:val="both"/>
        <w:rPr>
          <w:sz w:val="24"/>
          <w:szCs w:val="24"/>
        </w:rPr>
      </w:pPr>
      <w:r w:rsidRPr="00EF7D2D">
        <w:rPr>
          <w:sz w:val="24"/>
          <w:szCs w:val="24"/>
        </w:rPr>
        <w:t xml:space="preserve">Do przestrzegania wymogów wzajemnej zgodności obowiązania są wszyscy rolnicy, ubiegający się o płatności bezpośrednie do gruntów rolnych oraz rolnicy starający się o płatności w ramach niektórych działań </w:t>
      </w:r>
      <w:proofErr w:type="spellStart"/>
      <w:r w:rsidRPr="00EF7D2D">
        <w:rPr>
          <w:sz w:val="24"/>
          <w:szCs w:val="24"/>
        </w:rPr>
        <w:t>nieinwestycyjnych</w:t>
      </w:r>
      <w:proofErr w:type="spellEnd"/>
      <w:r w:rsidRPr="00EF7D2D">
        <w:rPr>
          <w:sz w:val="24"/>
          <w:szCs w:val="24"/>
        </w:rPr>
        <w:t xml:space="preserve"> PROW 2007-2013. Rolnik w chwili złożenia wniosku podejmuje zobowiązanie do przestrzegania wymogów wzajemnej zgodności we własnym gospodarstwie rolnym przez cały rok kalendarzowy. Wyraża również zgodę na przeprowadzenie kontroli na terenie gospodarstwa przez osoby do tego upoważnione.</w:t>
      </w:r>
    </w:p>
    <w:p w:rsidR="00DB4924" w:rsidRPr="00EF7D2D" w:rsidRDefault="00DB4924" w:rsidP="00EF7D2D">
      <w:pPr>
        <w:spacing w:line="240" w:lineRule="auto"/>
        <w:contextualSpacing/>
        <w:jc w:val="both"/>
        <w:rPr>
          <w:sz w:val="24"/>
          <w:szCs w:val="24"/>
        </w:rPr>
      </w:pPr>
    </w:p>
    <w:p w:rsidR="00DB4924" w:rsidRPr="00EF7D2D" w:rsidRDefault="00DB4924" w:rsidP="00EF7D2D">
      <w:pPr>
        <w:spacing w:line="240" w:lineRule="auto"/>
        <w:contextualSpacing/>
        <w:jc w:val="both"/>
        <w:rPr>
          <w:sz w:val="24"/>
          <w:szCs w:val="24"/>
        </w:rPr>
      </w:pPr>
      <w:r w:rsidRPr="00EF7D2D">
        <w:rPr>
          <w:sz w:val="24"/>
          <w:szCs w:val="24"/>
        </w:rPr>
        <w:t>OZNAKOWANIE ZWIERZĄT</w:t>
      </w:r>
    </w:p>
    <w:p w:rsidR="00DB4924" w:rsidRPr="00EF7D2D" w:rsidRDefault="00DB4924" w:rsidP="00EF7D2D">
      <w:pPr>
        <w:spacing w:line="240" w:lineRule="auto"/>
        <w:contextualSpacing/>
        <w:jc w:val="both"/>
        <w:rPr>
          <w:sz w:val="24"/>
          <w:szCs w:val="24"/>
        </w:rPr>
      </w:pPr>
      <w:r w:rsidRPr="00EF7D2D">
        <w:rPr>
          <w:sz w:val="24"/>
          <w:szCs w:val="24"/>
        </w:rPr>
        <w:t xml:space="preserve">Posiadacz zwierzęcia jest zobowiązany do jego </w:t>
      </w:r>
      <w:r w:rsidR="00EF7D2D" w:rsidRPr="00EF7D2D">
        <w:rPr>
          <w:sz w:val="24"/>
          <w:szCs w:val="24"/>
        </w:rPr>
        <w:t xml:space="preserve"> prawidłowego </w:t>
      </w:r>
      <w:r w:rsidRPr="00EF7D2D">
        <w:rPr>
          <w:sz w:val="24"/>
          <w:szCs w:val="24"/>
        </w:rPr>
        <w:t>oznakowania.</w:t>
      </w:r>
    </w:p>
    <w:p w:rsidR="00DB4924" w:rsidRPr="00EF7D2D" w:rsidRDefault="00DB4924" w:rsidP="00EF7D2D">
      <w:pPr>
        <w:spacing w:line="240" w:lineRule="auto"/>
        <w:contextualSpacing/>
        <w:jc w:val="both"/>
        <w:rPr>
          <w:sz w:val="24"/>
          <w:szCs w:val="24"/>
        </w:rPr>
      </w:pPr>
      <w:r w:rsidRPr="00EF7D2D">
        <w:rPr>
          <w:sz w:val="24"/>
          <w:szCs w:val="24"/>
        </w:rPr>
        <w:t>Każde zwierzę w gospodarstwie powinno byś oznakowane zgodnie z obowiązującymi przepisami.</w:t>
      </w:r>
    </w:p>
    <w:p w:rsidR="00DB4924" w:rsidRPr="00EF7D2D" w:rsidRDefault="00DB4924" w:rsidP="00EF7D2D">
      <w:pPr>
        <w:spacing w:line="240" w:lineRule="auto"/>
        <w:contextualSpacing/>
        <w:jc w:val="both"/>
        <w:rPr>
          <w:sz w:val="24"/>
          <w:szCs w:val="24"/>
        </w:rPr>
      </w:pPr>
      <w:r w:rsidRPr="00EF7D2D">
        <w:rPr>
          <w:sz w:val="24"/>
          <w:szCs w:val="24"/>
        </w:rPr>
        <w:t>Bydło: oznakowanie polega na założeniu na obu małżowinach usznych kolczyka albo duplikatu kolczyka z numer</w:t>
      </w:r>
      <w:r w:rsidR="00EF7D2D" w:rsidRPr="00EF7D2D">
        <w:rPr>
          <w:sz w:val="24"/>
          <w:szCs w:val="24"/>
        </w:rPr>
        <w:t>em identyfikacyjnym zwierzęcia.</w:t>
      </w:r>
    </w:p>
    <w:p w:rsidR="00DB4924" w:rsidRPr="00EF7D2D" w:rsidRDefault="00DB4924" w:rsidP="00EF7D2D">
      <w:pPr>
        <w:spacing w:line="240" w:lineRule="auto"/>
        <w:contextualSpacing/>
        <w:jc w:val="both"/>
        <w:rPr>
          <w:sz w:val="24"/>
          <w:szCs w:val="24"/>
        </w:rPr>
      </w:pPr>
      <w:r w:rsidRPr="00EF7D2D">
        <w:rPr>
          <w:sz w:val="24"/>
          <w:szCs w:val="24"/>
        </w:rPr>
        <w:t>Owce i kozy:</w:t>
      </w:r>
    </w:p>
    <w:p w:rsidR="00DB4924" w:rsidRPr="00EF7D2D" w:rsidRDefault="00DB4924" w:rsidP="00EF7D2D">
      <w:pPr>
        <w:spacing w:line="240" w:lineRule="auto"/>
        <w:contextualSpacing/>
        <w:jc w:val="both"/>
        <w:rPr>
          <w:sz w:val="24"/>
          <w:szCs w:val="24"/>
        </w:rPr>
      </w:pPr>
      <w:r w:rsidRPr="00EF7D2D">
        <w:rPr>
          <w:sz w:val="24"/>
          <w:szCs w:val="24"/>
        </w:rPr>
        <w:lastRenderedPageBreak/>
        <w:t>- oznakowanie polega na założeniu na obu małżowinach usznych kolczyków albo duplikatu kolczyka z numerem identyfikacyjnym zwierzęcia gospodarskiego umożliwiającym dokonanie indywidualnej identyfikacji każdego zwierzęcia,</w:t>
      </w:r>
    </w:p>
    <w:p w:rsidR="00DB4924" w:rsidRPr="00EF7D2D" w:rsidRDefault="00DB4924" w:rsidP="00EF7D2D">
      <w:pPr>
        <w:spacing w:line="240" w:lineRule="auto"/>
        <w:contextualSpacing/>
        <w:jc w:val="both"/>
        <w:rPr>
          <w:sz w:val="24"/>
          <w:szCs w:val="24"/>
        </w:rPr>
      </w:pPr>
      <w:r w:rsidRPr="00EF7D2D">
        <w:rPr>
          <w:sz w:val="24"/>
          <w:szCs w:val="24"/>
        </w:rPr>
        <w:t>- od dnia 31.XII.2009 oznakowanie polegać będzie na założeniu na lewej małżowinie usznej kolczyka z numerem identyfikacyjnym zwierzęcia gospodarskiego oraz założeniu na prawej małżowinie usznej kolczyka zawierającego elektroniczny identyfikator z numerem identyfikacyjnym zwierzęcia gospodarskiego.</w:t>
      </w:r>
    </w:p>
    <w:p w:rsidR="00DB4924" w:rsidRPr="00EF7D2D" w:rsidRDefault="00DB4924" w:rsidP="00EF7D2D">
      <w:pPr>
        <w:spacing w:line="240" w:lineRule="auto"/>
        <w:contextualSpacing/>
        <w:jc w:val="both"/>
        <w:rPr>
          <w:sz w:val="24"/>
          <w:szCs w:val="24"/>
        </w:rPr>
      </w:pPr>
      <w:r w:rsidRPr="00EF7D2D">
        <w:rPr>
          <w:sz w:val="24"/>
          <w:szCs w:val="24"/>
        </w:rPr>
        <w:t xml:space="preserve">Świnie: oznakowanie polega na wytatuowaniu w sposób trwały i widoczny numeru identyfikacyjnego zwierzęcia albo założeniu na lewa małżowinę uszną kolczyka numerem identyfikacyjnym zwierzęcia. Rolnik jest obowiązany oznakować zwierzę i zgłosić ten fakt do biura powiatowego </w:t>
      </w:r>
      <w:proofErr w:type="spellStart"/>
      <w:r w:rsidRPr="00EF7D2D">
        <w:rPr>
          <w:sz w:val="24"/>
          <w:szCs w:val="24"/>
        </w:rPr>
        <w:t>ARiMR</w:t>
      </w:r>
      <w:proofErr w:type="spellEnd"/>
      <w:r w:rsidRPr="00EF7D2D">
        <w:rPr>
          <w:sz w:val="24"/>
          <w:szCs w:val="24"/>
        </w:rPr>
        <w:t xml:space="preserve"> nie później niż przed dniem opuszczenia p</w:t>
      </w:r>
      <w:r w:rsidR="00EF7D2D" w:rsidRPr="00EF7D2D">
        <w:rPr>
          <w:sz w:val="24"/>
          <w:szCs w:val="24"/>
        </w:rPr>
        <w:t>rzez to zwierzę siedziby stada.</w:t>
      </w:r>
    </w:p>
    <w:p w:rsidR="00DB4924" w:rsidRPr="00EF7D2D" w:rsidRDefault="00DB4924" w:rsidP="00EF7D2D">
      <w:pPr>
        <w:spacing w:line="240" w:lineRule="auto"/>
        <w:contextualSpacing/>
        <w:jc w:val="both"/>
        <w:rPr>
          <w:sz w:val="24"/>
          <w:szCs w:val="24"/>
        </w:rPr>
      </w:pPr>
      <w:r w:rsidRPr="00EF7D2D">
        <w:rPr>
          <w:sz w:val="24"/>
          <w:szCs w:val="24"/>
        </w:rPr>
        <w:t>PRZEMIESZCZENIA ZWIERZĄT</w:t>
      </w:r>
    </w:p>
    <w:p w:rsidR="00DB4924" w:rsidRPr="00EF7D2D" w:rsidRDefault="00DB4924" w:rsidP="00EF7D2D">
      <w:pPr>
        <w:spacing w:line="240" w:lineRule="auto"/>
        <w:contextualSpacing/>
        <w:jc w:val="both"/>
        <w:rPr>
          <w:sz w:val="24"/>
          <w:szCs w:val="24"/>
        </w:rPr>
      </w:pPr>
      <w:r w:rsidRPr="00EF7D2D">
        <w:rPr>
          <w:sz w:val="24"/>
          <w:szCs w:val="24"/>
        </w:rPr>
        <w:t xml:space="preserve">Każda zmiana pobytu zwierzęcia z gatunku </w:t>
      </w:r>
      <w:r w:rsidRPr="00EF7D2D">
        <w:rPr>
          <w:b/>
          <w:sz w:val="24"/>
          <w:szCs w:val="24"/>
        </w:rPr>
        <w:t>bydło, owce i kozy</w:t>
      </w:r>
      <w:r w:rsidRPr="00EF7D2D">
        <w:rPr>
          <w:sz w:val="24"/>
          <w:szCs w:val="24"/>
        </w:rPr>
        <w:t xml:space="preserve"> musi być zgłoszona w biurze powiatowym </w:t>
      </w:r>
      <w:proofErr w:type="spellStart"/>
      <w:r w:rsidRPr="00EF7D2D">
        <w:rPr>
          <w:sz w:val="24"/>
          <w:szCs w:val="24"/>
        </w:rPr>
        <w:t>ARiMR</w:t>
      </w:r>
      <w:proofErr w:type="spellEnd"/>
      <w:r w:rsidRPr="00EF7D2D">
        <w:rPr>
          <w:sz w:val="24"/>
          <w:szCs w:val="24"/>
        </w:rPr>
        <w:t xml:space="preserve"> w terminie </w:t>
      </w:r>
      <w:r w:rsidRPr="00EF7D2D">
        <w:rPr>
          <w:b/>
          <w:sz w:val="24"/>
          <w:szCs w:val="24"/>
        </w:rPr>
        <w:t>7 dni</w:t>
      </w:r>
      <w:r w:rsidR="00EF7D2D" w:rsidRPr="00EF7D2D">
        <w:rPr>
          <w:sz w:val="24"/>
          <w:szCs w:val="24"/>
        </w:rPr>
        <w:t>,</w:t>
      </w:r>
      <w:r w:rsidRPr="00EF7D2D">
        <w:rPr>
          <w:sz w:val="24"/>
          <w:szCs w:val="24"/>
        </w:rPr>
        <w:t xml:space="preserve"> a w przypadku </w:t>
      </w:r>
      <w:r w:rsidRPr="00EF7D2D">
        <w:rPr>
          <w:b/>
          <w:sz w:val="24"/>
          <w:szCs w:val="24"/>
        </w:rPr>
        <w:t>świń 30 dni</w:t>
      </w:r>
      <w:r w:rsidR="00EF7D2D" w:rsidRPr="00EF7D2D">
        <w:rPr>
          <w:sz w:val="24"/>
          <w:szCs w:val="24"/>
        </w:rPr>
        <w:t xml:space="preserve"> od daty zaistnienia zdarzenia.</w:t>
      </w:r>
    </w:p>
    <w:p w:rsidR="00DB4924" w:rsidRPr="00EF7D2D" w:rsidRDefault="00DB4924" w:rsidP="00EF7D2D">
      <w:pPr>
        <w:spacing w:line="240" w:lineRule="auto"/>
        <w:contextualSpacing/>
        <w:jc w:val="both"/>
        <w:rPr>
          <w:sz w:val="24"/>
          <w:szCs w:val="24"/>
        </w:rPr>
      </w:pPr>
      <w:r w:rsidRPr="00EF7D2D">
        <w:rPr>
          <w:sz w:val="24"/>
          <w:szCs w:val="24"/>
        </w:rPr>
        <w:t>Wpisu do księgi rejestracji bydła, owiec, kóz i świń dokonuje się w terminie 7 dni od dnia, w którym nastąpiło zdarzenie powodujące obowiązek wpisu (np. kupno, sprzedaż, urodzenie, ubój gospodarczy, padnięcie).</w:t>
      </w:r>
    </w:p>
    <w:p w:rsidR="00DB4924" w:rsidRPr="00EF7D2D" w:rsidRDefault="00DB4924" w:rsidP="00EF7D2D">
      <w:pPr>
        <w:spacing w:line="240" w:lineRule="auto"/>
        <w:contextualSpacing/>
        <w:jc w:val="both"/>
        <w:rPr>
          <w:sz w:val="24"/>
          <w:szCs w:val="24"/>
        </w:rPr>
      </w:pPr>
      <w:r w:rsidRPr="00EF7D2D">
        <w:rPr>
          <w:sz w:val="24"/>
          <w:szCs w:val="24"/>
        </w:rPr>
        <w:t>SANKCJE</w:t>
      </w:r>
    </w:p>
    <w:p w:rsidR="00DB4924" w:rsidRPr="00EF7D2D" w:rsidRDefault="00DB4924" w:rsidP="00EF7D2D">
      <w:pPr>
        <w:spacing w:line="240" w:lineRule="auto"/>
        <w:contextualSpacing/>
        <w:jc w:val="both"/>
        <w:rPr>
          <w:sz w:val="24"/>
          <w:szCs w:val="24"/>
        </w:rPr>
      </w:pPr>
      <w:r w:rsidRPr="00EF7D2D">
        <w:rPr>
          <w:sz w:val="24"/>
          <w:szCs w:val="24"/>
        </w:rPr>
        <w:t>Jeżeli podczas kontroli inspektorzy stwierdzą pewne odstępstwa od obowiązujących przepisów, to w pierwszej kolejności będą musieli ocenić, czy stwierdzona niezgodność z wymogami wynika z nieumyślnego działania rolnika (zaniedbanie), czy też stanowi umyślne działanie</w:t>
      </w:r>
      <w:r w:rsidR="00EF7D2D" w:rsidRPr="00EF7D2D">
        <w:rPr>
          <w:sz w:val="24"/>
          <w:szCs w:val="24"/>
        </w:rPr>
        <w:t xml:space="preserve"> (celowość)</w:t>
      </w:r>
      <w:r w:rsidRPr="00EF7D2D">
        <w:rPr>
          <w:sz w:val="24"/>
          <w:szCs w:val="24"/>
        </w:rPr>
        <w:t>. Każda stwierdzona niezgodność będzie oceniana pod kątem dotkliwości, zasięgu i trwałości.</w:t>
      </w:r>
    </w:p>
    <w:p w:rsidR="00DB4924" w:rsidRPr="00EF7D2D" w:rsidRDefault="00DB4924" w:rsidP="00EF7D2D">
      <w:pPr>
        <w:spacing w:line="240" w:lineRule="auto"/>
        <w:contextualSpacing/>
        <w:jc w:val="both"/>
        <w:rPr>
          <w:sz w:val="24"/>
          <w:szCs w:val="24"/>
        </w:rPr>
      </w:pPr>
      <w:r w:rsidRPr="00EF7D2D">
        <w:rPr>
          <w:sz w:val="24"/>
          <w:szCs w:val="24"/>
        </w:rPr>
        <w:t xml:space="preserve">W przypadku, gdy stwierdzona niezgodność wynika z zaniedbania ze strony rolnika, </w:t>
      </w:r>
      <w:proofErr w:type="spellStart"/>
      <w:r w:rsidRPr="00EF7D2D">
        <w:rPr>
          <w:sz w:val="24"/>
          <w:szCs w:val="24"/>
        </w:rPr>
        <w:t>ARiMR</w:t>
      </w:r>
      <w:proofErr w:type="spellEnd"/>
      <w:r w:rsidRPr="00EF7D2D">
        <w:rPr>
          <w:sz w:val="24"/>
          <w:szCs w:val="24"/>
        </w:rPr>
        <w:t xml:space="preserve"> dokonuje obniżki płatności w wysokości 3 % całkowitej kwoty płatności bezpośrednich. Jednakże na podstawie raportu z kontroli wysokość potrąceń w drodze decyzji może zostać obniżona do 1 % lub zwiększona do 5 % całkowitej kwoty. W określonych przypadkach </w:t>
      </w:r>
      <w:proofErr w:type="spellStart"/>
      <w:r w:rsidRPr="00EF7D2D">
        <w:rPr>
          <w:sz w:val="24"/>
          <w:szCs w:val="24"/>
        </w:rPr>
        <w:t>ARiMR</w:t>
      </w:r>
      <w:proofErr w:type="spellEnd"/>
      <w:r w:rsidRPr="00EF7D2D">
        <w:rPr>
          <w:sz w:val="24"/>
          <w:szCs w:val="24"/>
        </w:rPr>
        <w:t xml:space="preserve"> może odstąpić od nałożenia jakichkolwiek obniżek.</w:t>
      </w:r>
    </w:p>
    <w:p w:rsidR="00DB4924" w:rsidRPr="00EF7D2D" w:rsidRDefault="00DB4924" w:rsidP="00EF7D2D">
      <w:pPr>
        <w:spacing w:line="240" w:lineRule="auto"/>
        <w:contextualSpacing/>
        <w:jc w:val="both"/>
        <w:rPr>
          <w:sz w:val="24"/>
          <w:szCs w:val="24"/>
        </w:rPr>
      </w:pPr>
      <w:r w:rsidRPr="00EF7D2D">
        <w:rPr>
          <w:sz w:val="24"/>
          <w:szCs w:val="24"/>
        </w:rPr>
        <w:t>W przypadku powtarzających się niezgodności, procent sankcji zostanie pomnożony przez 3 jednak nie może przekroczyć 15 % całkowitej kwoty dopłat.</w:t>
      </w:r>
    </w:p>
    <w:p w:rsidR="00056639" w:rsidRPr="00EF7D2D" w:rsidRDefault="00DB4924" w:rsidP="00EF7D2D">
      <w:pPr>
        <w:spacing w:line="240" w:lineRule="auto"/>
        <w:contextualSpacing/>
        <w:jc w:val="both"/>
        <w:rPr>
          <w:sz w:val="24"/>
          <w:szCs w:val="24"/>
        </w:rPr>
      </w:pPr>
      <w:r w:rsidRPr="00EF7D2D">
        <w:rPr>
          <w:sz w:val="24"/>
          <w:szCs w:val="24"/>
        </w:rPr>
        <w:t>W przypadku, gdy rolnik celowo dopuścił się stwierdzonej niezgodności obniżka z zasady będzie stanowić 20 % całkowitej kwoty. Jednakże, Agencja Płatnicza może na podstawie oceny przedłożonej w protokole z czynności kontrolnych wydać decyzję o obniżeniu potrąceń do wysokości nie mniejszej niż 15 % a w drastycznych przypadkach sankcje mogą sięgać 100 % całkowitej kwoty płatności.</w:t>
      </w:r>
    </w:p>
    <w:sectPr w:rsidR="00056639" w:rsidRPr="00EF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24"/>
    <w:rsid w:val="00056639"/>
    <w:rsid w:val="00154A0E"/>
    <w:rsid w:val="002E0484"/>
    <w:rsid w:val="00B141DF"/>
    <w:rsid w:val="00DB4924"/>
    <w:rsid w:val="00EF7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2015-05-07T07:43:00Z</dcterms:created>
  <dcterms:modified xsi:type="dcterms:W3CDTF">2015-05-13T12:35:00Z</dcterms:modified>
</cp:coreProperties>
</file>