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66E" w:rsidRPr="00C14D52" w:rsidRDefault="001C366E" w:rsidP="001C3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C14D52">
        <w:rPr>
          <w:rFonts w:ascii="Times New Roman" w:eastAsia="Times New Roman" w:hAnsi="Times New Roman" w:cs="Times New Roman"/>
          <w:lang w:eastAsia="pl-PL"/>
        </w:rPr>
        <w:t> </w:t>
      </w:r>
    </w:p>
    <w:p w:rsidR="001C366E" w:rsidRPr="00C14D52" w:rsidRDefault="005F56E3" w:rsidP="00992D3B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Z dniem 22.02.2018r. na mocy d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ecyzji (UE) 2018/263 zmieniającej załącznik do decyzji wykonawczej 2014/709/UE w sprawie środków kontroli w zakresie zdrowia zwierząt w odniesieniu do afrykańskiego pomoru świń w niektórych państwach członkowskich do</w:t>
      </w:r>
      <w:r w:rsidR="001C366E" w:rsidRPr="00C14D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pl-PL"/>
        </w:rPr>
        <w:t xml:space="preserve"> obszaru objętego ograniczeniami</w:t>
      </w:r>
      <w:r w:rsidRPr="00C14D5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pl-PL"/>
        </w:rPr>
        <w:t xml:space="preserve"> (strefa czerwona)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wchodzą: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u w:val="single"/>
          <w:lang w:eastAsia="pl-PL"/>
        </w:rPr>
        <w:t xml:space="preserve"> - 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>gminy</w:t>
      </w:r>
      <w:r w:rsidR="005F56E3"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 xml:space="preserve"> z terenu powiatu lubartowskiego</w:t>
      </w:r>
      <w:r w:rsidR="004E4D65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>: Niedź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eastAsia="pl-PL"/>
        </w:rPr>
        <w:t>wiada i Ostrówek</w:t>
      </w:r>
    </w:p>
    <w:p w:rsidR="001C366E" w:rsidRPr="00C14D52" w:rsidRDefault="001C366E" w:rsidP="00992D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Zasady obowiązujące gospodarstwa utrzymujące trzodę chlewną w obszarze objętym ogra</w:t>
      </w:r>
      <w:r w:rsidR="00992D3B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niczeniami </w:t>
      </w:r>
      <w:r w:rsidR="00992D3B" w:rsidRPr="00C14D52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(strefa czerwona) </w:t>
      </w:r>
    </w:p>
    <w:p w:rsidR="001C366E" w:rsidRPr="00C14D52" w:rsidRDefault="005F56E3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-</w:t>
      </w:r>
      <w:r w:rsidR="001C366E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obrębie strefy czerwonej: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przesyłka świń do innych gospodarstw albo do rzeźni możliwa po wystawieniu przez urzędowego lekarza weterynarii świadectwa zdrowia oraz uzyskaniu decyzji powiatowego lekarza weterynarii na przemieszczenie świń,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po uzyskaniu tych dokumentów świnie przemieszcza się bezpośrednio do innego gospodarstwa lub rzeźni w obrębie tej strefy,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nie wcześniej niż 24 godziny przed przemieszczeniem muszą być zbadane przez urzędowego lekarza weterynarii, </w:t>
      </w:r>
    </w:p>
    <w:p w:rsidR="001C366E" w:rsidRPr="00C14D52" w:rsidRDefault="001C366E" w:rsidP="001C366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istnieje możliwość zgromadzenia świń przemieszczanych do rzeźni w miejscu przeznaczonym na skup zwierząt lub przeznaczonym na targ; miejsce to musi znajdować się na obszarze objętym ograniczeniami; takie przemieszczenie jest możliwe po uzyskaniu pozwolenia powiatowego lekarza weterynarii (należy wcześniej złożyć do niego wniosek o wydanie pozwolenia).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="005F56E3"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- p</w:t>
      </w: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oza strefę czerwoną w granicach Polski: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przesyłka musi być zaopatrzona w świadectwo zdrowia,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dodatkowe wymagania weterynaryjne dla przemieszczanych świń: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muszą przebywać w gospodarstwie 30 dni bezpośrednio przed przemieszczeniem lub od urodzenia,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pochodzą z gospodarstwa, do którego w okresie 30 dni przed przemieszczeniem nie wprowadzono świń pochodzących z obszarów zagrożenia albo objętego ograniczeniami </w:t>
      </w:r>
      <w:r w:rsidR="000C672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            </w:t>
      </w: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w związku z wystąpieniem afrykańskiego pomoru świń,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pochodzą z gospodarstwa, do którego w okresie 30 dni przed przemieszczeniem nie wprowadzono świń pochodzących ze strefy ni</w:t>
      </w:r>
      <w:r w:rsidR="000C672C">
        <w:rPr>
          <w:rFonts w:ascii="Times New Roman" w:eastAsia="Times New Roman" w:hAnsi="Times New Roman" w:cs="Times New Roman"/>
          <w:color w:val="000000" w:themeColor="text1"/>
          <w:lang w:eastAsia="pl-PL"/>
        </w:rPr>
        <w:t>ebieskiej (obszarów zagrożenia)</w:t>
      </w:r>
      <w:bookmarkStart w:id="0" w:name="_GoBack"/>
      <w:bookmarkEnd w:id="0"/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ani czerwonej (obszaru objętego ograniczeniami),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zostały poddane badaniu laboratoryjnemu w kierunku ASF z wynikiem ujemnym w ciągu 15 dni przed przemieszczeniem,</w:t>
      </w:r>
    </w:p>
    <w:p w:rsidR="001C366E" w:rsidRPr="00C14D52" w:rsidRDefault="001C366E" w:rsidP="001C366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nie wcześniej niż 24 godziny przed przemieszczeniem zostały poddane badaniu klinicznemu przez urzędowego lekarza weterynarii i nie wykazywały objawów klinicznych ASF - następnie urzędowy lekarz weterynarii wystawia świadectwo zdrowia.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Warunki transportu zwierząt:</w:t>
      </w:r>
    </w:p>
    <w:p w:rsidR="001C366E" w:rsidRPr="00C14D52" w:rsidRDefault="001C366E" w:rsidP="001C3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Środki transportu, którymi są przewożone zwierzęta, po rozładunku muszą być czyszczone i odkażane najszybciej jak to możliwe, a dokument potwierdzający przeprowadzenie oczyszczenia i odkażania po ostatnim przemieszczeniu zwierząt (albo jego kopia) muszą być przewożone w tym środku transportu </w:t>
      </w:r>
      <w:r w:rsidR="004E4D6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 </w:t>
      </w:r>
      <w:r w:rsidRPr="00C14D52">
        <w:rPr>
          <w:rFonts w:ascii="Times New Roman" w:eastAsia="Times New Roman" w:hAnsi="Times New Roman" w:cs="Times New Roman"/>
          <w:color w:val="000000" w:themeColor="text1"/>
          <w:lang w:eastAsia="pl-PL"/>
        </w:rPr>
        <w:t>i udostępniane na żądanie urzędowego lekarza weterynarii.</w:t>
      </w:r>
    </w:p>
    <w:p w:rsidR="00BD03B4" w:rsidRPr="001C366E" w:rsidRDefault="00BD03B4" w:rsidP="001C366E">
      <w:pPr>
        <w:jc w:val="both"/>
        <w:rPr>
          <w:color w:val="000000" w:themeColor="text1"/>
          <w:sz w:val="20"/>
          <w:szCs w:val="20"/>
        </w:rPr>
      </w:pPr>
    </w:p>
    <w:sectPr w:rsidR="00BD03B4" w:rsidRPr="001C36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254D7"/>
    <w:multiLevelType w:val="multilevel"/>
    <w:tmpl w:val="0544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A3323D"/>
    <w:multiLevelType w:val="multilevel"/>
    <w:tmpl w:val="165A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6E"/>
    <w:rsid w:val="000C672C"/>
    <w:rsid w:val="001C366E"/>
    <w:rsid w:val="004E4D65"/>
    <w:rsid w:val="005F56E3"/>
    <w:rsid w:val="00992D3B"/>
    <w:rsid w:val="00BD03B4"/>
    <w:rsid w:val="00C1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6CC9A-550A-4973-BD83-1CA841DC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388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</dc:creator>
  <cp:keywords/>
  <dc:description/>
  <cp:lastModifiedBy>Konrad</cp:lastModifiedBy>
  <cp:revision>7</cp:revision>
  <dcterms:created xsi:type="dcterms:W3CDTF">2018-02-22T10:20:00Z</dcterms:created>
  <dcterms:modified xsi:type="dcterms:W3CDTF">2018-02-23T07:53:00Z</dcterms:modified>
</cp:coreProperties>
</file>