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66E" w:rsidRPr="00C14D52" w:rsidRDefault="001C366E" w:rsidP="001C3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C14D52">
        <w:rPr>
          <w:rFonts w:ascii="Times New Roman" w:eastAsia="Times New Roman" w:hAnsi="Times New Roman" w:cs="Times New Roman"/>
          <w:lang w:eastAsia="pl-PL"/>
        </w:rPr>
        <w:t> </w:t>
      </w:r>
    </w:p>
    <w:p w:rsidR="001C366E" w:rsidRPr="00C14D52" w:rsidRDefault="005F56E3" w:rsidP="00992D3B">
      <w:pPr>
        <w:spacing w:before="100" w:beforeAutospacing="1" w:after="100" w:afterAutospacing="1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Z dniem 22.0</w:t>
      </w:r>
      <w:r w:rsidR="004B24ED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3</w:t>
      </w:r>
      <w:r w:rsidRPr="00C14D52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.2018r. na mocy d</w:t>
      </w:r>
      <w:r w:rsidR="001C366E" w:rsidRPr="00C14D52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ecyzji (UE) 2018/</w:t>
      </w:r>
      <w:r w:rsidR="004B24ED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478</w:t>
      </w:r>
      <w:r w:rsidR="006B65AE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 z dnia 20 marca 2018r.</w:t>
      </w:r>
      <w:r w:rsidR="001C366E" w:rsidRPr="00C14D52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 zmieniającej załącznik do decyzji wykonawczej 2014/709/UE w sprawie środków kontroli w zakresie zdrowia zwierząt w odniesieniu do afrykańskiego pomoru świń w niektórych państwach członkowskich do</w:t>
      </w:r>
      <w:r w:rsidR="001C366E" w:rsidRPr="00C14D5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pl-PL"/>
        </w:rPr>
        <w:t xml:space="preserve"> obszaru objętego ograniczeniami</w:t>
      </w:r>
      <w:r w:rsidRPr="00C14D5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pl-PL"/>
        </w:rPr>
        <w:t xml:space="preserve"> (strefa czerwona)</w:t>
      </w:r>
      <w:r w:rsidR="001C366E" w:rsidRPr="00C14D52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 wchodzą:</w:t>
      </w:r>
      <w:bookmarkStart w:id="0" w:name="_GoBack"/>
      <w:bookmarkEnd w:id="0"/>
    </w:p>
    <w:p w:rsidR="001C366E" w:rsidRPr="00C14D52" w:rsidRDefault="001C366E" w:rsidP="001C36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u w:val="single"/>
          <w:lang w:eastAsia="pl-PL"/>
        </w:rPr>
      </w:pPr>
      <w:r w:rsidRPr="00C14D52">
        <w:rPr>
          <w:rFonts w:ascii="Times New Roman" w:eastAsia="Times New Roman" w:hAnsi="Times New Roman" w:cs="Times New Roman"/>
          <w:color w:val="000000" w:themeColor="text1"/>
          <w:u w:val="single"/>
          <w:lang w:eastAsia="pl-PL"/>
        </w:rPr>
        <w:t> </w:t>
      </w:r>
      <w:r w:rsidR="006B65AE" w:rsidRPr="006B65AE"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pl-PL"/>
        </w:rPr>
        <w:t xml:space="preserve">Część II załącznika </w:t>
      </w:r>
      <w:r w:rsidRPr="006B65AE"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pl-PL"/>
        </w:rPr>
        <w:t>-</w:t>
      </w:r>
      <w:r w:rsidRPr="00C14D52">
        <w:rPr>
          <w:rFonts w:ascii="Times New Roman" w:eastAsia="Times New Roman" w:hAnsi="Times New Roman" w:cs="Times New Roman"/>
          <w:color w:val="000000" w:themeColor="text1"/>
          <w:u w:val="single"/>
          <w:lang w:eastAsia="pl-PL"/>
        </w:rPr>
        <w:t xml:space="preserve"> </w:t>
      </w:r>
      <w:r w:rsidRPr="00C14D52">
        <w:rPr>
          <w:rFonts w:ascii="Times New Roman" w:eastAsia="Times New Roman" w:hAnsi="Times New Roman" w:cs="Times New Roman"/>
          <w:b/>
          <w:bCs/>
          <w:color w:val="000000" w:themeColor="text1"/>
          <w:u w:val="single"/>
          <w:lang w:eastAsia="pl-PL"/>
        </w:rPr>
        <w:t>gminy</w:t>
      </w:r>
      <w:r w:rsidR="005F56E3" w:rsidRPr="00C14D52">
        <w:rPr>
          <w:rFonts w:ascii="Times New Roman" w:eastAsia="Times New Roman" w:hAnsi="Times New Roman" w:cs="Times New Roman"/>
          <w:b/>
          <w:bCs/>
          <w:color w:val="000000" w:themeColor="text1"/>
          <w:u w:val="single"/>
          <w:lang w:eastAsia="pl-PL"/>
        </w:rPr>
        <w:t xml:space="preserve"> z terenu powiatu lubartowskiego</w:t>
      </w:r>
      <w:r w:rsidRPr="00C14D52">
        <w:rPr>
          <w:rFonts w:ascii="Times New Roman" w:eastAsia="Times New Roman" w:hAnsi="Times New Roman" w:cs="Times New Roman"/>
          <w:b/>
          <w:bCs/>
          <w:color w:val="000000" w:themeColor="text1"/>
          <w:u w:val="single"/>
          <w:lang w:eastAsia="pl-PL"/>
        </w:rPr>
        <w:t xml:space="preserve">: </w:t>
      </w:r>
      <w:r w:rsidR="006009CE" w:rsidRPr="00862090">
        <w:rPr>
          <w:rFonts w:ascii="Times New Roman" w:eastAsia="Times New Roman" w:hAnsi="Times New Roman" w:cs="Times New Roman"/>
          <w:b/>
          <w:bCs/>
          <w:color w:val="FF0000"/>
          <w:u w:val="single"/>
          <w:lang w:eastAsia="pl-PL"/>
        </w:rPr>
        <w:t>Niedźwiada</w:t>
      </w:r>
      <w:r w:rsidRPr="00862090">
        <w:rPr>
          <w:rFonts w:ascii="Times New Roman" w:eastAsia="Times New Roman" w:hAnsi="Times New Roman" w:cs="Times New Roman"/>
          <w:b/>
          <w:bCs/>
          <w:color w:val="FF0000"/>
          <w:u w:val="single"/>
          <w:lang w:eastAsia="pl-PL"/>
        </w:rPr>
        <w:t xml:space="preserve"> i Ostrówek</w:t>
      </w:r>
      <w:r w:rsidR="004B24ED">
        <w:rPr>
          <w:rFonts w:ascii="Times New Roman" w:eastAsia="Times New Roman" w:hAnsi="Times New Roman" w:cs="Times New Roman"/>
          <w:b/>
          <w:bCs/>
          <w:color w:val="FF0000"/>
          <w:u w:val="single"/>
          <w:lang w:eastAsia="pl-PL"/>
        </w:rPr>
        <w:t xml:space="preserve"> i Uścimów</w:t>
      </w:r>
    </w:p>
    <w:p w:rsidR="001C366E" w:rsidRPr="00C14D52" w:rsidRDefault="001C366E" w:rsidP="00992D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Zasady obowiązujące gospodarstwa utrzymujące trzodę chlewną w obszarze objętym ogra</w:t>
      </w:r>
      <w:r w:rsidR="00992D3B" w:rsidRPr="00C14D52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niczeniami </w:t>
      </w:r>
      <w:r w:rsidR="00992D3B" w:rsidRPr="00C14D52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 xml:space="preserve">(strefa czerwona) </w:t>
      </w:r>
    </w:p>
    <w:p w:rsidR="001C366E" w:rsidRPr="00C14D52" w:rsidRDefault="005F56E3" w:rsidP="001C36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-</w:t>
      </w:r>
      <w:r w:rsidR="001C366E" w:rsidRPr="00C14D52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 </w:t>
      </w:r>
      <w:r w:rsidR="00B44D69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w </w:t>
      </w:r>
      <w:r w:rsidR="001C366E" w:rsidRPr="00C14D52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obrębie strefy czerwonej:</w:t>
      </w:r>
    </w:p>
    <w:p w:rsidR="001C366E" w:rsidRPr="00C14D52" w:rsidRDefault="001C366E" w:rsidP="001C366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color w:val="000000" w:themeColor="text1"/>
          <w:lang w:eastAsia="pl-PL"/>
        </w:rPr>
        <w:t>przesyłka świń do innych gospodarstw albo do rzeźni możliwa po wystawieniu przez urzędowego lekarza weterynarii świadectwa zdrowia oraz uzyskaniu decyzji powiatowego lekarza weterynarii na przemieszczenie świń,</w:t>
      </w:r>
    </w:p>
    <w:p w:rsidR="001C366E" w:rsidRPr="00C14D52" w:rsidRDefault="001C366E" w:rsidP="001C366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color w:val="000000" w:themeColor="text1"/>
          <w:lang w:eastAsia="pl-PL"/>
        </w:rPr>
        <w:t>po uzyskaniu tych dokumentów świnie przemieszcza się bezpośrednio do innego gospodarstwa lub rzeźni w obrębie tej strefy,</w:t>
      </w:r>
    </w:p>
    <w:p w:rsidR="001C366E" w:rsidRPr="00C14D52" w:rsidRDefault="001C366E" w:rsidP="001C366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color w:val="000000" w:themeColor="text1"/>
          <w:lang w:eastAsia="pl-PL"/>
        </w:rPr>
        <w:t>nie wcześniej niż 24 godziny przed przemieszczeniem muszą być zbadane przez urzędowego lekarza weterynarii, </w:t>
      </w:r>
    </w:p>
    <w:p w:rsidR="001C366E" w:rsidRPr="00C14D52" w:rsidRDefault="001C366E" w:rsidP="001C366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color w:val="000000" w:themeColor="text1"/>
          <w:lang w:eastAsia="pl-PL"/>
        </w:rPr>
        <w:t>istnieje możliwość zgromadzenia świń przemieszczanych do rzeźni w miejscu przeznaczonym na skup zwierząt lub przeznaczonym na targ; miejsce to musi znajdować się na obszarze objętym ograniczeniami; takie przemieszczenie jest możliwe po uzyskaniu pozwolenia powiatowego lekarza weterynarii (należy wcześniej złożyć do niego wniosek o wydanie pozwolenia).</w:t>
      </w:r>
    </w:p>
    <w:p w:rsidR="001C366E" w:rsidRPr="00C14D52" w:rsidRDefault="001C366E" w:rsidP="001C36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color w:val="000000" w:themeColor="text1"/>
          <w:lang w:eastAsia="pl-PL"/>
        </w:rPr>
        <w:br/>
      </w:r>
      <w:r w:rsidR="005F56E3" w:rsidRPr="00C14D52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 - p</w:t>
      </w:r>
      <w:r w:rsidRPr="00C14D52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oza strefę czerwoną w granicach Polski:</w:t>
      </w:r>
    </w:p>
    <w:p w:rsidR="001C366E" w:rsidRPr="00C14D52" w:rsidRDefault="001C366E" w:rsidP="001C366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color w:val="000000" w:themeColor="text1"/>
          <w:lang w:eastAsia="pl-PL"/>
        </w:rPr>
        <w:t>przesyłka musi być zaopatrzona w świadectwo zdrowia,</w:t>
      </w:r>
    </w:p>
    <w:p w:rsidR="001C366E" w:rsidRPr="00C14D52" w:rsidRDefault="001C366E" w:rsidP="001C366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color w:val="000000" w:themeColor="text1"/>
          <w:lang w:eastAsia="pl-PL"/>
        </w:rPr>
        <w:t>dodatkowe wymagania weterynaryjne dla przemieszczanych świń:</w:t>
      </w:r>
    </w:p>
    <w:p w:rsidR="001C366E" w:rsidRPr="00C14D52" w:rsidRDefault="001C366E" w:rsidP="001C366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color w:val="000000" w:themeColor="text1"/>
          <w:lang w:eastAsia="pl-PL"/>
        </w:rPr>
        <w:t>muszą przebywać w gospodarstwie 30 dni bezpośrednio przed przemieszczeniem lub od urodzenia,</w:t>
      </w:r>
    </w:p>
    <w:p w:rsidR="001C366E" w:rsidRPr="00C14D52" w:rsidRDefault="001C366E" w:rsidP="001C366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color w:val="000000" w:themeColor="text1"/>
          <w:lang w:eastAsia="pl-PL"/>
        </w:rPr>
        <w:t>pochodzą z gospodarstwa, do którego w okresie 30 dni przed przemieszczeniem nie wprowadzono świń pochodzących z obszarów zagrożenia albo objętego ograniczeniami w związku z wystąpieniem afrykańskiego pomoru świń,</w:t>
      </w:r>
    </w:p>
    <w:p w:rsidR="001C366E" w:rsidRPr="00C14D52" w:rsidRDefault="001C366E" w:rsidP="001C366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color w:val="000000" w:themeColor="text1"/>
          <w:lang w:eastAsia="pl-PL"/>
        </w:rPr>
        <w:t>pochodzą z gospodarstwa, do którego w okresie 30 dni przed przemieszczeniem nie wprowadzono świń pochodzących ze strefy niebieskiej (obszarów zagrożenia), ani czerwonej (obszaru objętego ograniczeniami),</w:t>
      </w:r>
    </w:p>
    <w:p w:rsidR="001C366E" w:rsidRPr="00C14D52" w:rsidRDefault="001C366E" w:rsidP="001C366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color w:val="000000" w:themeColor="text1"/>
          <w:lang w:eastAsia="pl-PL"/>
        </w:rPr>
        <w:t>zostały poddane badaniu laboratoryjnemu w kierunku ASF z wynikiem ujemnym w ciągu 15 dni przed przemieszczeniem,</w:t>
      </w:r>
    </w:p>
    <w:p w:rsidR="001C366E" w:rsidRPr="00C14D52" w:rsidRDefault="001C366E" w:rsidP="001C366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color w:val="000000" w:themeColor="text1"/>
          <w:lang w:eastAsia="pl-PL"/>
        </w:rPr>
        <w:t>nie wcześniej niż 24 godziny przed przemieszczeniem zostały poddane badaniu klinicznemu przez urzędowego lekarza weterynarii i nie wykazywały objawów klinicznych ASF - następnie urzędowy lekarz weterynarii wystawia świadectwo zdrowia.</w:t>
      </w:r>
    </w:p>
    <w:p w:rsidR="001C366E" w:rsidRPr="00C14D52" w:rsidRDefault="001C366E" w:rsidP="001C36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Warunki transportu zwierząt:</w:t>
      </w:r>
    </w:p>
    <w:p w:rsidR="001C366E" w:rsidRPr="00C14D52" w:rsidRDefault="001C366E" w:rsidP="001C36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color w:val="000000" w:themeColor="text1"/>
          <w:lang w:eastAsia="pl-PL"/>
        </w:rPr>
        <w:t>Środki transportu, którymi są przewożone zwierzęta, po rozładunku muszą być czyszczone i odkażane najszybciej jak to możliwe, a dokument potwierdzający przeprowadzenie oczyszczenia i odkażania po ostatnim przemieszczeniu zwierząt (albo jego kopia) muszą być przewożone w tym środku transportu i udostępniane na żądanie urzędowego lekarza weterynarii.</w:t>
      </w:r>
    </w:p>
    <w:p w:rsidR="00BD03B4" w:rsidRPr="001C366E" w:rsidRDefault="00BD03B4" w:rsidP="001C366E">
      <w:pPr>
        <w:jc w:val="both"/>
        <w:rPr>
          <w:color w:val="000000" w:themeColor="text1"/>
          <w:sz w:val="20"/>
          <w:szCs w:val="20"/>
        </w:rPr>
      </w:pPr>
    </w:p>
    <w:sectPr w:rsidR="00BD03B4" w:rsidRPr="001C36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B254D7"/>
    <w:multiLevelType w:val="multilevel"/>
    <w:tmpl w:val="05445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A3323D"/>
    <w:multiLevelType w:val="multilevel"/>
    <w:tmpl w:val="165AD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66E"/>
    <w:rsid w:val="001A17FC"/>
    <w:rsid w:val="001C366E"/>
    <w:rsid w:val="004B24ED"/>
    <w:rsid w:val="005F56E3"/>
    <w:rsid w:val="006009CE"/>
    <w:rsid w:val="006B65AE"/>
    <w:rsid w:val="00862090"/>
    <w:rsid w:val="00992D3B"/>
    <w:rsid w:val="00B44D69"/>
    <w:rsid w:val="00BD03B4"/>
    <w:rsid w:val="00C1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B6CC9A-550A-4973-BD83-1CA841DC1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66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394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</dc:creator>
  <cp:keywords/>
  <dc:description/>
  <cp:lastModifiedBy>Henryk</cp:lastModifiedBy>
  <cp:revision>4</cp:revision>
  <dcterms:created xsi:type="dcterms:W3CDTF">2018-03-22T12:44:00Z</dcterms:created>
  <dcterms:modified xsi:type="dcterms:W3CDTF">2018-03-22T12:56:00Z</dcterms:modified>
</cp:coreProperties>
</file>