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3D" w:rsidRPr="00586E25" w:rsidRDefault="00F3113D" w:rsidP="00F3113D">
      <w:pPr>
        <w:tabs>
          <w:tab w:val="left" w:pos="3828"/>
        </w:tabs>
        <w:spacing w:line="360" w:lineRule="auto"/>
        <w:ind w:left="7020" w:right="72"/>
        <w:jc w:val="both"/>
        <w:rPr>
          <w:rFonts w:ascii="Bookman Old Style" w:hAnsi="Bookman Old Style"/>
          <w:sz w:val="16"/>
          <w:szCs w:val="16"/>
        </w:rPr>
      </w:pPr>
      <w:r w:rsidRPr="00586E25">
        <w:rPr>
          <w:rFonts w:ascii="Bookman Old Style" w:hAnsi="Bookman Old Style"/>
          <w:sz w:val="16"/>
          <w:szCs w:val="16"/>
        </w:rPr>
        <w:t>Załącznik Nr 3c</w:t>
      </w:r>
    </w:p>
    <w:p w:rsidR="00F3113D" w:rsidRPr="00586E25" w:rsidRDefault="00F3113D" w:rsidP="00F3113D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</w:p>
    <w:p w:rsidR="00F3113D" w:rsidRPr="00586E25" w:rsidRDefault="00F3113D" w:rsidP="00F3113D">
      <w:pPr>
        <w:framePr w:w="5113" w:h="1618" w:hSpace="141" w:wrap="around" w:vAnchor="text" w:hAnchor="page" w:x="5467" w:y="4"/>
        <w:ind w:right="72"/>
        <w:jc w:val="center"/>
        <w:rPr>
          <w:rFonts w:ascii="Bookman Old Style" w:hAnsi="Bookman Old Style"/>
          <w:b/>
          <w:sz w:val="44"/>
        </w:rPr>
      </w:pPr>
      <w:r w:rsidRPr="00586E25">
        <w:rPr>
          <w:rFonts w:ascii="Bookman Old Style" w:hAnsi="Bookman Old Style"/>
          <w:b/>
          <w:sz w:val="36"/>
        </w:rPr>
        <w:t>LISTA KONTROLNA</w:t>
      </w:r>
      <w:r w:rsidRPr="00586E25">
        <w:rPr>
          <w:rFonts w:ascii="Bookman Old Style" w:hAnsi="Bookman Old Style"/>
          <w:b/>
          <w:sz w:val="44"/>
        </w:rPr>
        <w:t xml:space="preserve"> </w:t>
      </w:r>
    </w:p>
    <w:p w:rsidR="00F3113D" w:rsidRPr="00586E25" w:rsidRDefault="00F3113D" w:rsidP="00F3113D">
      <w:pPr>
        <w:framePr w:w="5113" w:h="1618" w:hSpace="141" w:wrap="around" w:vAnchor="text" w:hAnchor="page" w:x="5467" w:y="4"/>
        <w:ind w:right="72"/>
        <w:jc w:val="center"/>
        <w:rPr>
          <w:rFonts w:ascii="Bookman Old Style" w:hAnsi="Bookman Old Style"/>
          <w:b/>
          <w:sz w:val="28"/>
          <w:szCs w:val="28"/>
        </w:rPr>
      </w:pPr>
      <w:r w:rsidRPr="00586E25">
        <w:rPr>
          <w:rFonts w:ascii="Bookman Old Style" w:hAnsi="Bookman Old Style"/>
          <w:b/>
          <w:sz w:val="44"/>
        </w:rPr>
        <w:t xml:space="preserve">SPIWET – </w:t>
      </w:r>
      <w:r w:rsidRPr="00586E25">
        <w:rPr>
          <w:rFonts w:ascii="Bookman Old Style" w:hAnsi="Bookman Old Style"/>
          <w:b/>
          <w:sz w:val="28"/>
          <w:szCs w:val="28"/>
        </w:rPr>
        <w:t xml:space="preserve">gospodarstwo utrzymujące drób </w:t>
      </w:r>
      <w:r w:rsidRPr="00586E25">
        <w:rPr>
          <w:rFonts w:ascii="Bookman Old Style" w:hAnsi="Bookman Old Style"/>
          <w:b/>
          <w:sz w:val="28"/>
          <w:szCs w:val="28"/>
        </w:rPr>
        <w:br/>
        <w:t xml:space="preserve">(Krajowy program zwalczania niektórych serotypów </w:t>
      </w:r>
      <w:r w:rsidRPr="00586E25">
        <w:rPr>
          <w:rFonts w:ascii="Bookman Old Style" w:hAnsi="Bookman Old Style"/>
          <w:b/>
          <w:i/>
          <w:sz w:val="28"/>
          <w:szCs w:val="28"/>
        </w:rPr>
        <w:t xml:space="preserve">Salmonella </w:t>
      </w:r>
      <w:r w:rsidRPr="00586E25">
        <w:rPr>
          <w:rFonts w:ascii="Bookman Old Style" w:hAnsi="Bookman Old Style"/>
          <w:b/>
          <w:sz w:val="28"/>
          <w:szCs w:val="28"/>
        </w:rPr>
        <w:t>w stadach brojlerów</w:t>
      </w:r>
      <w:r w:rsidRPr="00586E25">
        <w:rPr>
          <w:rFonts w:ascii="Bookman Old Style" w:hAnsi="Bookman Old Style"/>
          <w:b/>
          <w:i/>
          <w:sz w:val="28"/>
          <w:szCs w:val="28"/>
        </w:rPr>
        <w:t xml:space="preserve"> – </w:t>
      </w:r>
      <w:r w:rsidRPr="00586E25">
        <w:rPr>
          <w:rFonts w:ascii="Bookman Old Style" w:hAnsi="Bookman Old Style"/>
          <w:b/>
          <w:sz w:val="28"/>
          <w:szCs w:val="28"/>
        </w:rPr>
        <w:t>pobieranie próbek)</w:t>
      </w:r>
    </w:p>
    <w:p w:rsidR="00F3113D" w:rsidRPr="00586E25" w:rsidRDefault="00F3113D" w:rsidP="00F3113D">
      <w:pPr>
        <w:framePr w:w="5113" w:h="1618" w:hSpace="141" w:wrap="around" w:vAnchor="text" w:hAnchor="page" w:x="5467" w:y="4"/>
        <w:jc w:val="center"/>
        <w:rPr>
          <w:rFonts w:ascii="Arial" w:hAnsi="Arial"/>
          <w:b/>
          <w:bCs/>
        </w:rPr>
      </w:pPr>
    </w:p>
    <w:p w:rsidR="00F3113D" w:rsidRPr="00586E25" w:rsidRDefault="00F3113D" w:rsidP="00F3113D">
      <w:pPr>
        <w:framePr w:w="5113" w:h="1618" w:hSpace="141" w:wrap="around" w:vAnchor="text" w:hAnchor="page" w:x="5467" w:y="4"/>
        <w:jc w:val="center"/>
        <w:rPr>
          <w:b/>
        </w:rPr>
      </w:pPr>
    </w:p>
    <w:p w:rsidR="00F3113D" w:rsidRPr="00586E25" w:rsidRDefault="00F3113D" w:rsidP="00F3113D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3113D" w:rsidRPr="00586E25" w:rsidRDefault="00F3113D" w:rsidP="00F3113D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F3113D" w:rsidRPr="00586E25" w:rsidRDefault="00F3113D" w:rsidP="00F3113D">
      <w:pPr>
        <w:framePr w:w="3369" w:h="1175" w:hSpace="141" w:wrap="around" w:vAnchor="text" w:hAnchor="page" w:x="1487" w:y="-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vertAlign w:val="superscript"/>
        </w:rPr>
      </w:pPr>
    </w:p>
    <w:p w:rsidR="00F3113D" w:rsidRPr="00586E25" w:rsidRDefault="00F3113D" w:rsidP="00F3113D">
      <w:pPr>
        <w:pStyle w:val="Legenda"/>
        <w:framePr w:wrap="around" w:x="1487" w:y="-6"/>
      </w:pPr>
      <w:r w:rsidRPr="00586E25">
        <w:t>Pieczęć Inspektoratu Weterynarii</w:t>
      </w:r>
    </w:p>
    <w:p w:rsidR="00F3113D" w:rsidRPr="00586E25" w:rsidRDefault="00F3113D" w:rsidP="00F3113D">
      <w:pPr>
        <w:rPr>
          <w:rFonts w:ascii="Arial" w:hAnsi="Arial"/>
        </w:rPr>
      </w:pPr>
    </w:p>
    <w:p w:rsidR="00F3113D" w:rsidRPr="00586E25" w:rsidRDefault="00F3113D" w:rsidP="00F3113D">
      <w:pPr>
        <w:rPr>
          <w:rFonts w:ascii="Arial" w:hAnsi="Arial"/>
        </w:rPr>
      </w:pPr>
      <w:r w:rsidRPr="00586E25">
        <w:rPr>
          <w:rFonts w:ascii="Arial" w:hAnsi="Arial"/>
        </w:rPr>
        <w:t>Data kontroli..................................</w:t>
      </w:r>
    </w:p>
    <w:p w:rsidR="00F3113D" w:rsidRPr="00586E25" w:rsidRDefault="00F3113D" w:rsidP="00F3113D">
      <w:pPr>
        <w:jc w:val="center"/>
        <w:rPr>
          <w:rFonts w:ascii="Arial" w:hAnsi="Arial"/>
        </w:rPr>
      </w:pPr>
    </w:p>
    <w:p w:rsidR="00F3113D" w:rsidRPr="00586E25" w:rsidRDefault="00F3113D" w:rsidP="00F3113D">
      <w:pPr>
        <w:jc w:val="center"/>
        <w:rPr>
          <w:rFonts w:ascii="Arial" w:hAnsi="Arial"/>
        </w:rPr>
      </w:pPr>
    </w:p>
    <w:p w:rsidR="00F3113D" w:rsidRPr="00586E25" w:rsidRDefault="00F3113D" w:rsidP="00F3113D">
      <w:pPr>
        <w:jc w:val="center"/>
        <w:rPr>
          <w:rFonts w:ascii="Arial" w:hAnsi="Arial"/>
          <w:b/>
        </w:rPr>
      </w:pPr>
    </w:p>
    <w:p w:rsidR="00F3113D" w:rsidRPr="00586E25" w:rsidRDefault="00F3113D" w:rsidP="00F3113D">
      <w:pPr>
        <w:jc w:val="center"/>
        <w:rPr>
          <w:rFonts w:ascii="Arial" w:hAnsi="Arial"/>
          <w:b/>
        </w:rPr>
      </w:pPr>
    </w:p>
    <w:p w:rsidR="00F3113D" w:rsidRPr="00586E25" w:rsidRDefault="00F3113D" w:rsidP="00F3113D">
      <w:pPr>
        <w:jc w:val="center"/>
        <w:rPr>
          <w:rFonts w:ascii="Arial" w:hAnsi="Arial"/>
          <w:b/>
        </w:rPr>
      </w:pPr>
    </w:p>
    <w:p w:rsidR="00F3113D" w:rsidRPr="00586E25" w:rsidRDefault="00F3113D" w:rsidP="00F3113D">
      <w:pPr>
        <w:jc w:val="center"/>
        <w:rPr>
          <w:rFonts w:ascii="Arial" w:hAnsi="Arial"/>
          <w:b/>
        </w:rPr>
      </w:pPr>
    </w:p>
    <w:p w:rsidR="00F3113D" w:rsidRPr="00586E25" w:rsidRDefault="00F3113D" w:rsidP="00F3113D">
      <w:pPr>
        <w:jc w:val="center"/>
        <w:rPr>
          <w:rFonts w:ascii="Arial" w:hAnsi="Arial"/>
        </w:rPr>
      </w:pPr>
      <w:r w:rsidRPr="00586E25">
        <w:rPr>
          <w:rFonts w:ascii="Arial" w:hAnsi="Arial"/>
          <w:b/>
        </w:rPr>
        <w:t>ZAŁĄCZNIK NR …… DO PROTOKOŁU KONTROLI Nr</w:t>
      </w:r>
      <w:r w:rsidRPr="00586E25">
        <w:rPr>
          <w:rFonts w:ascii="Arial" w:hAnsi="Arial"/>
        </w:rPr>
        <w:t xml:space="preserve"> ......................</w:t>
      </w:r>
    </w:p>
    <w:p w:rsidR="00F3113D" w:rsidRPr="00586E25" w:rsidRDefault="00F3113D" w:rsidP="00F3113D"/>
    <w:tbl>
      <w:tblPr>
        <w:tblW w:w="9679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"/>
        <w:gridCol w:w="7089"/>
        <w:gridCol w:w="572"/>
        <w:gridCol w:w="709"/>
        <w:gridCol w:w="606"/>
      </w:tblGrid>
      <w:tr w:rsidR="00F3113D" w:rsidRPr="00586E25" w:rsidTr="004E0F04">
        <w:trPr>
          <w:cantSplit/>
        </w:trPr>
        <w:tc>
          <w:tcPr>
            <w:tcW w:w="7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22"/>
                <w:szCs w:val="18"/>
              </w:rPr>
            </w:pPr>
            <w:r w:rsidRPr="00586E25">
              <w:rPr>
                <w:rFonts w:ascii="Arial" w:hAnsi="Arial" w:cs="Arial"/>
                <w:b/>
                <w:bCs/>
                <w:i/>
                <w:sz w:val="22"/>
                <w:szCs w:val="18"/>
              </w:rPr>
              <w:t>Pobieranie próbek do badań laboratoryjnych w stadach brojlerów</w:t>
            </w:r>
            <w:r w:rsidRPr="00586E25">
              <w:rPr>
                <w:rFonts w:ascii="Arial" w:hAnsi="Arial" w:cs="Arial"/>
                <w:i/>
                <w:sz w:val="22"/>
                <w:szCs w:val="18"/>
              </w:rPr>
              <w:t xml:space="preserve">– </w:t>
            </w: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 xml:space="preserve">rozporządzenie Komisji (UE) nr 200/2012 z dnia 8 marca 2012 r. w sprawie unijnego celu ograniczenia występowania </w:t>
            </w:r>
            <w:r w:rsidRPr="00586E25">
              <w:rPr>
                <w:rFonts w:ascii="Arial" w:hAnsi="Arial" w:cs="Arial"/>
                <w:i/>
                <w:sz w:val="20"/>
              </w:rPr>
              <w:t>Salmonella enteritidis</w:t>
            </w:r>
            <w:r w:rsidRPr="00586E25">
              <w:rPr>
                <w:rFonts w:ascii="Arial" w:hAnsi="Arial" w:cs="Arial"/>
                <w:sz w:val="20"/>
              </w:rPr>
              <w:t xml:space="preserve"> i </w:t>
            </w:r>
            <w:r w:rsidRPr="00586E25">
              <w:rPr>
                <w:rFonts w:ascii="Arial" w:hAnsi="Arial" w:cs="Arial"/>
                <w:i/>
                <w:sz w:val="20"/>
              </w:rPr>
              <w:t>Salmonella typhimurium</w:t>
            </w:r>
            <w:r w:rsidRPr="00586E25">
              <w:rPr>
                <w:rFonts w:ascii="Arial" w:hAnsi="Arial" w:cs="Arial"/>
                <w:sz w:val="20"/>
              </w:rPr>
              <w:t xml:space="preserve"> w stadach brojlerów zgodnie z rozporządzeniem (WE) nr 2160/2003 Parlamentu Europejskiego i Rady (Dz. Urz. L 71 z 9.3.2012, str. 31)</w:t>
            </w: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b/>
                <w:i/>
                <w:sz w:val="22"/>
                <w:szCs w:val="18"/>
              </w:rPr>
            </w:pPr>
            <w:r w:rsidRPr="008A6BD5">
              <w:rPr>
                <w:rFonts w:ascii="Arial" w:hAnsi="Arial" w:cs="Arial"/>
                <w:sz w:val="20"/>
              </w:rPr>
              <w:t xml:space="preserve">rozporządzenie Rady Ministrów z dnia 13 stycznia 2014 r. w sprawie wprowadzenia „Krajowego programu zwalczania niektórych serotypów </w:t>
            </w:r>
            <w:r w:rsidRPr="008A6BD5">
              <w:rPr>
                <w:rFonts w:ascii="Arial" w:hAnsi="Arial" w:cs="Arial"/>
                <w:i/>
                <w:sz w:val="20"/>
              </w:rPr>
              <w:t xml:space="preserve">Salmonella </w:t>
            </w:r>
            <w:r w:rsidRPr="008A6BD5">
              <w:rPr>
                <w:rFonts w:ascii="Arial" w:hAnsi="Arial" w:cs="Arial"/>
                <w:sz w:val="20"/>
              </w:rPr>
              <w:t>w stadach brojlerów gatunku kura (</w:t>
            </w:r>
            <w:r w:rsidRPr="008A6BD5">
              <w:rPr>
                <w:rFonts w:ascii="Arial" w:hAnsi="Arial" w:cs="Arial"/>
                <w:i/>
                <w:sz w:val="20"/>
              </w:rPr>
              <w:t>Gallus gallus</w:t>
            </w:r>
            <w:r w:rsidRPr="008A6BD5">
              <w:rPr>
                <w:rFonts w:ascii="Arial" w:hAnsi="Arial" w:cs="Arial"/>
                <w:sz w:val="20"/>
              </w:rPr>
              <w:t>)” na lata 2017-2019 (Dz. U. z 2017 r. poz. 114).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b/>
                <w:i/>
                <w:sz w:val="18"/>
                <w:szCs w:val="18"/>
              </w:rPr>
              <w:t>ND</w:t>
            </w:r>
          </w:p>
        </w:tc>
      </w:tr>
      <w:tr w:rsidR="00F3113D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1.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Prawidłowe pobieranie próbek okładzin na buty (2 pary okładzin)</w:t>
            </w:r>
          </w:p>
          <w:p w:rsidR="00F3113D" w:rsidRPr="00586E25" w:rsidRDefault="00F3113D" w:rsidP="004E0F0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Urz. L 71 z 9.3.2012, str. 31, załącznik ust. 2.2.1)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113D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1a.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na buty wykonane z materiału wchłaniającego wilgoć.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113D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1b.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nasączone odpowiednim rozcieńczalnikiem poprzez nalanie płynu do okładzin przed ich założeniem lub wytrząsanie okładzin w pojemniku z rozcieńczalnikiem.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113D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1c.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Podział kurnika na 2 równe części - z każdej pobierana jest para okładzin- 1 para na 50 % powierzchni kurnika.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113D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1d.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Zdejmowanie okładzin nie dopuszcza odpadnięcia przywierającego do nich materiału.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113D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2.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>Prawidłowe pobieranie próbek okładzin na buty oraz próbek kurzu</w:t>
            </w:r>
          </w:p>
          <w:p w:rsidR="00F3113D" w:rsidRPr="00586E25" w:rsidRDefault="00F3113D" w:rsidP="004E0F04">
            <w:pPr>
              <w:pStyle w:val="Tekstpodstawowy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Urz. L 71 z 9.3.2012, str. 31, załącznik ust. 2.2.1)</w:t>
            </w:r>
          </w:p>
        </w:tc>
        <w:tc>
          <w:tcPr>
            <w:tcW w:w="18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113D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  <w:lang w:val="fr-FR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  <w:lang w:val="fr-FR"/>
              </w:rPr>
              <w:t>2a.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Zastąpienie 1 pary okładzin na buty próbką kurzu miało miejsce za zgodą powiatowego lekarza weterynarii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113D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2b.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na buty wykonane z materiału wchłaniającego wilgoć.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113D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2c.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Okładziny nasączone odpowiednim rozcieńczalnikiem poprzez nalanie płynu do okładzin przed ich założeniem lub wytrząsanie okładzin w pojemniku z rozcieńczalnikiem.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113D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2d.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Pobrano co najmniej 1 parę okładzin przypadająca na całą powierzchnię kurnika oraz dodatkową próbkę kurzu.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113D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2e.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rPr>
                <w:rFonts w:ascii="Arial" w:hAnsi="Arial" w:cs="Arial"/>
                <w:sz w:val="16"/>
                <w:szCs w:val="16"/>
              </w:rPr>
            </w:pPr>
            <w:r w:rsidRPr="00586E25">
              <w:rPr>
                <w:rFonts w:ascii="Arial" w:hAnsi="Arial" w:cs="Arial"/>
                <w:sz w:val="16"/>
                <w:szCs w:val="16"/>
              </w:rPr>
              <w:t>Próbka kurzu została pobrana z wielu miejsc kurnika, z powierzchni, gdzie widoczny jest kurz, i miała wagę co najmniej 100 g albo przy pomocy jednego lub kilku zwilżonych  tamponów z tkaniny o całkowitej powierzchni wynoszącej co najmniej 900 cm</w:t>
            </w:r>
            <w:r w:rsidRPr="00586E25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86E25">
              <w:rPr>
                <w:rFonts w:ascii="Arial" w:hAnsi="Arial" w:cs="Arial"/>
                <w:sz w:val="16"/>
                <w:szCs w:val="16"/>
              </w:rPr>
              <w:t xml:space="preserve"> tak, aby każdy tampon był dobrze pokryty kurzem z obu stron.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113D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477EEF" w:rsidRDefault="00F3113D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672EEE">
              <w:rPr>
                <w:rFonts w:ascii="Arial" w:hAnsi="Arial" w:cs="Arial"/>
                <w:sz w:val="18"/>
                <w:szCs w:val="18"/>
              </w:rPr>
              <w:t>Próbki zostały prawidłowo zapakowane (umieszczone w torebce lub naczyniu i opatrzone opisem).</w:t>
            </w:r>
          </w:p>
          <w:p w:rsidR="00F3113D" w:rsidRPr="00586E25" w:rsidRDefault="00F3113D" w:rsidP="004E0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Urz. L 71 z 9.3.2012, str. 31, załącznik ust. 2.2.1)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113D" w:rsidRPr="00586E25" w:rsidTr="004E0F04">
        <w:trPr>
          <w:cantSplit/>
          <w:trHeight w:val="394"/>
        </w:trPr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 xml:space="preserve">4. </w:t>
            </w:r>
          </w:p>
        </w:tc>
        <w:tc>
          <w:tcPr>
            <w:tcW w:w="70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sz w:val="18"/>
                <w:szCs w:val="18"/>
              </w:rPr>
              <w:t xml:space="preserve">Próbki zostały przesłane do laboratorium, w ciągu 24 godzin od ich pobrania lub jeśli nie zostały wysłane w ciągu 24 godzin były przechowywane w chłodziarce, przy czym dostarczenie próbek do laboratorium miało miejsce tak, aby możliwe było ich zbadania w ciągu 96 godzin od pobrania. </w:t>
            </w:r>
          </w:p>
          <w:p w:rsidR="00F3113D" w:rsidRPr="00586E25" w:rsidRDefault="00F3113D" w:rsidP="004E0F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E25">
              <w:rPr>
                <w:rFonts w:ascii="Arial" w:hAnsi="Arial" w:cs="Arial"/>
                <w:i/>
                <w:sz w:val="18"/>
                <w:szCs w:val="18"/>
              </w:rPr>
              <w:t>(Dz. Urz. L 61 z 11.3.2010, str. 1, z późn. zm., załącznik ust. 3.1)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F3113D" w:rsidRPr="00586E25" w:rsidTr="004E0F04">
        <w:trPr>
          <w:cantSplit/>
        </w:trPr>
        <w:tc>
          <w:tcPr>
            <w:tcW w:w="9679" w:type="dxa"/>
            <w:gridSpan w:val="5"/>
            <w:vAlign w:val="center"/>
          </w:tcPr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b/>
                <w:sz w:val="22"/>
              </w:rPr>
            </w:pPr>
            <w:r w:rsidRPr="00586E25">
              <w:rPr>
                <w:rFonts w:ascii="Arial" w:hAnsi="Arial" w:cs="Arial"/>
                <w:b/>
                <w:sz w:val="22"/>
              </w:rPr>
              <w:lastRenderedPageBreak/>
              <w:t xml:space="preserve">OPIS NIEZGODNOŚCI ZAZNACZONYCH W KOLUMIE „N” ORAZ INNE UWAGI </w:t>
            </w:r>
            <w:r w:rsidRPr="00586E25">
              <w:rPr>
                <w:rFonts w:ascii="Arial" w:hAnsi="Arial" w:cs="Arial"/>
                <w:b/>
                <w:sz w:val="22"/>
              </w:rPr>
              <w:br/>
              <w:t>I ZALECENIA KONTROLUJĄCEGO</w:t>
            </w:r>
          </w:p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b/>
                <w:i/>
                <w:sz w:val="22"/>
              </w:rPr>
            </w:pPr>
          </w:p>
        </w:tc>
      </w:tr>
      <w:tr w:rsidR="00F3113D" w:rsidRPr="00586E25" w:rsidTr="004E0F04">
        <w:trPr>
          <w:trHeight w:val="713"/>
        </w:trPr>
        <w:tc>
          <w:tcPr>
            <w:tcW w:w="9679" w:type="dxa"/>
            <w:gridSpan w:val="5"/>
            <w:vAlign w:val="center"/>
          </w:tcPr>
          <w:p w:rsidR="00F3113D" w:rsidRPr="00586E25" w:rsidRDefault="00F3113D" w:rsidP="004E0F04">
            <w:pPr>
              <w:pStyle w:val="Tekstpodstawowy"/>
              <w:jc w:val="center"/>
              <w:rPr>
                <w:rFonts w:ascii="Arial" w:hAnsi="Arial" w:cs="Arial"/>
                <w:b/>
                <w:sz w:val="20"/>
              </w:rPr>
            </w:pPr>
            <w:r w:rsidRPr="00586E25">
              <w:rPr>
                <w:rFonts w:ascii="Arial" w:hAnsi="Arial" w:cs="Arial"/>
                <w:b/>
                <w:sz w:val="20"/>
              </w:rPr>
              <w:t>UWAGI I ZASTRZEŻENIA KONTROLOWANEGO DO NINIEJSZEGO ZAŁĄCZNIKA DO PROTOKOŁU:</w:t>
            </w: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  <w:r w:rsidRPr="00586E25">
              <w:rPr>
                <w:rFonts w:ascii="Arial" w:hAnsi="Arial" w:cs="Arial"/>
                <w:i/>
                <w:sz w:val="20"/>
              </w:rPr>
              <w:t>..................................................................                              ...................................................................</w:t>
            </w: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sz w:val="20"/>
                <w:vertAlign w:val="superscript"/>
              </w:rPr>
            </w:pPr>
            <w:r w:rsidRPr="00586E25">
              <w:rPr>
                <w:rFonts w:ascii="Arial" w:hAnsi="Arial" w:cs="Arial"/>
                <w:sz w:val="20"/>
                <w:vertAlign w:val="superscript"/>
              </w:rPr>
              <w:t xml:space="preserve">                      Podpis osoby odpowiedzialnej                                                                                          Podpis i pieczęć urzędowego lekarza weterynarii</w:t>
            </w: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>Otrzymują:</w:t>
            </w:r>
          </w:p>
          <w:p w:rsidR="00F3113D" w:rsidRPr="00586E25" w:rsidRDefault="00F3113D" w:rsidP="00F3113D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>Kontrolowany - j. w.</w:t>
            </w: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F3113D" w:rsidRPr="00586E25" w:rsidRDefault="00F3113D" w:rsidP="00F3113D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586E25">
              <w:rPr>
                <w:rFonts w:ascii="Arial" w:hAnsi="Arial" w:cs="Arial"/>
                <w:sz w:val="20"/>
              </w:rPr>
              <w:t>Powiatowy Lekarz Weterynarii w ..................................................</w:t>
            </w: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F3113D" w:rsidRPr="00586E25" w:rsidRDefault="00F3113D" w:rsidP="00F3113D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i/>
                <w:sz w:val="20"/>
              </w:rPr>
            </w:pPr>
            <w:r w:rsidRPr="00586E25">
              <w:rPr>
                <w:rFonts w:ascii="Arial" w:hAnsi="Arial" w:cs="Arial"/>
                <w:i/>
                <w:sz w:val="20"/>
              </w:rPr>
              <w:t>.....................................................................................................................</w:t>
            </w:r>
          </w:p>
          <w:p w:rsidR="00F3113D" w:rsidRPr="00586E25" w:rsidRDefault="00F3113D" w:rsidP="004E0F04">
            <w:pPr>
              <w:pStyle w:val="Tekstpodstawowy"/>
              <w:rPr>
                <w:rFonts w:ascii="Arial" w:hAnsi="Arial" w:cs="Arial"/>
                <w:i/>
                <w:sz w:val="20"/>
              </w:rPr>
            </w:pPr>
          </w:p>
          <w:p w:rsidR="00F3113D" w:rsidRPr="00586E25" w:rsidRDefault="00F3113D" w:rsidP="00F3113D">
            <w:pPr>
              <w:pStyle w:val="Tekstpodstawowy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i/>
                <w:sz w:val="20"/>
              </w:rPr>
            </w:pPr>
            <w:r w:rsidRPr="00586E25">
              <w:rPr>
                <w:rFonts w:ascii="Arial" w:hAnsi="Arial" w:cs="Arial"/>
                <w:i/>
                <w:sz w:val="20"/>
              </w:rPr>
              <w:t>a. a.</w:t>
            </w:r>
          </w:p>
        </w:tc>
      </w:tr>
    </w:tbl>
    <w:p w:rsidR="00F3113D" w:rsidRPr="00586E25" w:rsidRDefault="00F3113D" w:rsidP="00F3113D">
      <w:pPr>
        <w:tabs>
          <w:tab w:val="left" w:pos="426"/>
        </w:tabs>
        <w:spacing w:line="360" w:lineRule="auto"/>
        <w:ind w:left="360"/>
        <w:jc w:val="right"/>
        <w:rPr>
          <w:rFonts w:ascii="Bookman Old Style" w:hAnsi="Bookman Old Style" w:cs="Arial"/>
          <w:sz w:val="22"/>
          <w:szCs w:val="22"/>
        </w:rPr>
        <w:sectPr w:rsidR="00F3113D" w:rsidRPr="00586E25" w:rsidSect="0086764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2D2F12" w:rsidRDefault="002D2F12">
      <w:bookmarkStart w:id="0" w:name="_GoBack"/>
      <w:bookmarkEnd w:id="0"/>
    </w:p>
    <w:sectPr w:rsidR="002D2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665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3D"/>
    <w:rsid w:val="002D2F12"/>
    <w:rsid w:val="00F3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88771-A2D2-4C40-9D95-2B106666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311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311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qFormat/>
    <w:rsid w:val="00F3113D"/>
    <w:pPr>
      <w:framePr w:w="3369" w:h="1175" w:hSpace="141" w:wrap="around" w:vAnchor="text" w:hAnchor="page" w:x="1441" w:y="-2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rFonts w:ascii="Arial" w:hAnsi="Arial"/>
      <w:i/>
      <w:szCs w:val="2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2017-10-11T10:48:00Z</dcterms:created>
  <dcterms:modified xsi:type="dcterms:W3CDTF">2017-10-11T10:48:00Z</dcterms:modified>
</cp:coreProperties>
</file>