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91" w:rsidRPr="00586E25" w:rsidRDefault="00236091" w:rsidP="00236091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3a</w:t>
      </w:r>
    </w:p>
    <w:p w:rsidR="00236091" w:rsidRPr="00586E25" w:rsidRDefault="00236091" w:rsidP="00236091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236091" w:rsidRPr="00586E25" w:rsidRDefault="00236091" w:rsidP="00236091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236091" w:rsidRPr="00586E25" w:rsidRDefault="00236091" w:rsidP="00236091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</w:t>
      </w:r>
      <w:proofErr w:type="spellStart"/>
      <w:r w:rsidRPr="00586E25">
        <w:rPr>
          <w:rFonts w:ascii="Bookman Old Style" w:hAnsi="Bookman Old Style"/>
          <w:b/>
          <w:sz w:val="28"/>
          <w:szCs w:val="28"/>
        </w:rPr>
        <w:t>serotypów</w:t>
      </w:r>
      <w:proofErr w:type="spellEnd"/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kur hodowlanych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 – </w:t>
      </w:r>
      <w:r w:rsidRPr="00586E25">
        <w:rPr>
          <w:rFonts w:ascii="Bookman Old Style" w:hAnsi="Bookman Old Style"/>
          <w:b/>
          <w:sz w:val="28"/>
          <w:szCs w:val="28"/>
        </w:rPr>
        <w:t>pobieranie próbek)</w:t>
      </w:r>
    </w:p>
    <w:p w:rsidR="00236091" w:rsidRPr="00586E25" w:rsidRDefault="00236091" w:rsidP="00236091">
      <w:pPr>
        <w:framePr w:w="5113" w:h="1618" w:hSpace="141" w:wrap="around" w:vAnchor="text" w:hAnchor="page" w:x="5467" w:y="4"/>
        <w:jc w:val="center"/>
        <w:rPr>
          <w:rFonts w:ascii="Arial" w:hAnsi="Arial"/>
          <w:b/>
          <w:bCs/>
        </w:rPr>
      </w:pPr>
    </w:p>
    <w:p w:rsidR="00236091" w:rsidRPr="00586E25" w:rsidRDefault="00236091" w:rsidP="00236091">
      <w:pPr>
        <w:framePr w:w="5113" w:h="1618" w:hSpace="141" w:wrap="around" w:vAnchor="text" w:hAnchor="page" w:x="5467" w:y="4"/>
        <w:jc w:val="center"/>
        <w:rPr>
          <w:b/>
        </w:rPr>
      </w:pPr>
    </w:p>
    <w:p w:rsidR="00236091" w:rsidRPr="00586E25" w:rsidRDefault="00236091" w:rsidP="00236091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36091" w:rsidRPr="00586E25" w:rsidRDefault="00236091" w:rsidP="00236091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36091" w:rsidRPr="00586E25" w:rsidRDefault="00236091" w:rsidP="00236091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:rsidR="00236091" w:rsidRPr="00586E25" w:rsidRDefault="00236091" w:rsidP="00236091">
      <w:pPr>
        <w:pStyle w:val="Legenda"/>
        <w:framePr w:wrap="around" w:x="1487" w:y="-6"/>
      </w:pPr>
      <w:r w:rsidRPr="00586E25">
        <w:t>Pieczęć Inspektoratu Weterynarii</w:t>
      </w:r>
    </w:p>
    <w:p w:rsidR="00236091" w:rsidRPr="00586E25" w:rsidRDefault="00236091" w:rsidP="00236091">
      <w:pPr>
        <w:rPr>
          <w:rFonts w:ascii="Arial" w:hAnsi="Arial"/>
        </w:rPr>
      </w:pPr>
    </w:p>
    <w:p w:rsidR="00236091" w:rsidRPr="00586E25" w:rsidRDefault="00236091" w:rsidP="00236091">
      <w:pPr>
        <w:rPr>
          <w:rFonts w:ascii="Arial" w:hAnsi="Arial"/>
        </w:rPr>
      </w:pPr>
      <w:r w:rsidRPr="00586E25">
        <w:rPr>
          <w:rFonts w:ascii="Arial" w:hAnsi="Arial"/>
        </w:rPr>
        <w:t>Data kontroli ..................................</w:t>
      </w:r>
    </w:p>
    <w:p w:rsidR="00236091" w:rsidRPr="00586E25" w:rsidRDefault="00236091" w:rsidP="00236091">
      <w:pPr>
        <w:jc w:val="center"/>
        <w:rPr>
          <w:rFonts w:ascii="Arial" w:hAnsi="Arial"/>
        </w:rPr>
      </w:pPr>
    </w:p>
    <w:p w:rsidR="00236091" w:rsidRPr="00586E25" w:rsidRDefault="00236091" w:rsidP="00236091">
      <w:pPr>
        <w:jc w:val="center"/>
        <w:rPr>
          <w:rFonts w:ascii="Arial" w:hAnsi="Arial"/>
        </w:rPr>
      </w:pPr>
    </w:p>
    <w:p w:rsidR="00236091" w:rsidRPr="00586E25" w:rsidRDefault="00236091" w:rsidP="00236091">
      <w:pPr>
        <w:jc w:val="center"/>
        <w:rPr>
          <w:rFonts w:ascii="Arial" w:hAnsi="Arial"/>
          <w:b/>
        </w:rPr>
      </w:pPr>
    </w:p>
    <w:p w:rsidR="00236091" w:rsidRPr="00586E25" w:rsidRDefault="00236091" w:rsidP="00236091">
      <w:pPr>
        <w:jc w:val="center"/>
        <w:rPr>
          <w:rFonts w:ascii="Arial" w:hAnsi="Arial"/>
          <w:b/>
        </w:rPr>
      </w:pPr>
    </w:p>
    <w:p w:rsidR="00236091" w:rsidRPr="00586E25" w:rsidRDefault="00236091" w:rsidP="00236091">
      <w:pPr>
        <w:jc w:val="center"/>
        <w:rPr>
          <w:rFonts w:ascii="Arial" w:hAnsi="Arial"/>
          <w:b/>
        </w:rPr>
      </w:pPr>
    </w:p>
    <w:p w:rsidR="00236091" w:rsidRPr="00586E25" w:rsidRDefault="00236091" w:rsidP="00236091">
      <w:pPr>
        <w:jc w:val="center"/>
        <w:rPr>
          <w:rFonts w:ascii="Arial" w:hAnsi="Arial"/>
          <w:b/>
        </w:rPr>
      </w:pPr>
    </w:p>
    <w:p w:rsidR="00236091" w:rsidRPr="00586E25" w:rsidRDefault="00236091" w:rsidP="00236091">
      <w:pPr>
        <w:jc w:val="center"/>
        <w:rPr>
          <w:rFonts w:ascii="Arial" w:hAnsi="Arial"/>
        </w:rPr>
      </w:pPr>
      <w:r w:rsidRPr="00586E25">
        <w:rPr>
          <w:rFonts w:ascii="Arial" w:hAnsi="Arial"/>
          <w:b/>
        </w:rPr>
        <w:t>ZAŁĄCZNIK NR …… DO PROTOKOŁU KONTROLI Nr</w:t>
      </w:r>
      <w:r w:rsidRPr="00586E25">
        <w:rPr>
          <w:rFonts w:ascii="Arial" w:hAnsi="Arial"/>
        </w:rPr>
        <w:t xml:space="preserve"> ......................</w:t>
      </w:r>
    </w:p>
    <w:p w:rsidR="00236091" w:rsidRPr="00586E25" w:rsidRDefault="00236091" w:rsidP="00236091">
      <w:pPr>
        <w:jc w:val="center"/>
        <w:rPr>
          <w:rFonts w:ascii="Arial" w:hAnsi="Arial" w:cs="Arial"/>
          <w:sz w:val="18"/>
          <w:szCs w:val="18"/>
        </w:rPr>
      </w:pPr>
      <w:r w:rsidRPr="00586E25">
        <w:rPr>
          <w:rFonts w:ascii="Arial" w:hAnsi="Arial"/>
          <w:b/>
          <w:sz w:val="28"/>
        </w:rPr>
        <w:t xml:space="preserve">  </w:t>
      </w:r>
    </w:p>
    <w:p w:rsidR="00236091" w:rsidRPr="00586E25" w:rsidRDefault="00236091" w:rsidP="00236091"/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89"/>
        <w:gridCol w:w="572"/>
        <w:gridCol w:w="709"/>
        <w:gridCol w:w="606"/>
      </w:tblGrid>
      <w:tr w:rsidR="00236091" w:rsidRPr="00586E25" w:rsidTr="00865B9F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>Pobieranie próbek do badań laboratoryjnych w stadach kur hodowlanych</w:t>
            </w:r>
            <w:r w:rsidRPr="00586E25">
              <w:rPr>
                <w:rFonts w:ascii="Arial" w:hAnsi="Arial" w:cs="Arial"/>
                <w:i/>
                <w:sz w:val="22"/>
                <w:szCs w:val="18"/>
              </w:rPr>
              <w:t xml:space="preserve"> – 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Komisji (UE) nr 200/2010 z dnia 10 marca 2010 r. w sprawie wykonania rozporządzenia (WE) nr 2160/2003 Parlamentu Europejskiego i Rady w odniesieniu do celu unijnego ograniczenia częstości występowania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20"/>
              </w:rPr>
              <w:t>salmonelli</w:t>
            </w:r>
            <w:r w:rsidRPr="00586E25">
              <w:rPr>
                <w:rFonts w:ascii="Arial" w:hAnsi="Arial" w:cs="Arial"/>
                <w:sz w:val="20"/>
              </w:rPr>
              <w:t xml:space="preserve"> w dorosłych stadach hodowlanych gatunku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Gallus </w:t>
            </w:r>
            <w:proofErr w:type="spellStart"/>
            <w:r w:rsidRPr="00586E25">
              <w:rPr>
                <w:rFonts w:ascii="Arial" w:hAnsi="Arial" w:cs="Arial"/>
                <w:i/>
                <w:sz w:val="20"/>
              </w:rPr>
              <w:t>gallus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(Dz. Urz. L 61 z 11.3.2010, str. 1, z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późn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>. zm.),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Ministra Rolnictwa i Rozwoju Wsi z dnia </w:t>
            </w:r>
            <w:r>
              <w:rPr>
                <w:rFonts w:ascii="Arial" w:hAnsi="Arial" w:cs="Arial"/>
                <w:sz w:val="20"/>
              </w:rPr>
              <w:t>30 grudnia</w:t>
            </w:r>
            <w:r w:rsidRPr="00586E25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sz w:val="20"/>
              </w:rPr>
              <w:t>serotypów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20"/>
              </w:rPr>
              <w:t>Salmonella</w:t>
            </w:r>
            <w:r w:rsidRPr="00586E25">
              <w:rPr>
                <w:rFonts w:ascii="Arial" w:hAnsi="Arial" w:cs="Arial"/>
                <w:sz w:val="20"/>
              </w:rPr>
              <w:t xml:space="preserve"> w stadach hodowlanych gatunku kura (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Gallus </w:t>
            </w:r>
            <w:proofErr w:type="spellStart"/>
            <w:r w:rsidRPr="00586E25">
              <w:rPr>
                <w:rFonts w:ascii="Arial" w:hAnsi="Arial" w:cs="Arial"/>
                <w:i/>
                <w:sz w:val="20"/>
              </w:rPr>
              <w:t>gallus</w:t>
            </w:r>
            <w:proofErr w:type="spellEnd"/>
            <w:r w:rsidRPr="00586E25">
              <w:rPr>
                <w:rFonts w:ascii="Arial" w:hAnsi="Arial" w:cs="Arial"/>
                <w:sz w:val="20"/>
              </w:rPr>
              <w:t>)” na lata 201</w:t>
            </w:r>
            <w:r>
              <w:rPr>
                <w:rFonts w:ascii="Arial" w:hAnsi="Arial" w:cs="Arial"/>
                <w:sz w:val="20"/>
              </w:rPr>
              <w:t>7</w:t>
            </w:r>
            <w:r w:rsidRPr="00586E25">
              <w:rPr>
                <w:rFonts w:ascii="Arial" w:hAnsi="Arial" w:cs="Arial"/>
                <w:sz w:val="20"/>
              </w:rPr>
              <w:t>-201</w:t>
            </w:r>
            <w:r>
              <w:rPr>
                <w:rFonts w:ascii="Arial" w:hAnsi="Arial" w:cs="Arial"/>
                <w:sz w:val="20"/>
              </w:rPr>
              <w:t>9</w:t>
            </w:r>
            <w:r w:rsidRPr="00586E25">
              <w:rPr>
                <w:rFonts w:ascii="Arial" w:hAnsi="Arial" w:cs="Arial"/>
                <w:sz w:val="20"/>
              </w:rPr>
              <w:t xml:space="preserve"> (Dz. U. </w:t>
            </w:r>
            <w:r>
              <w:rPr>
                <w:rFonts w:ascii="Arial" w:hAnsi="Arial" w:cs="Arial"/>
                <w:sz w:val="20"/>
              </w:rPr>
              <w:t xml:space="preserve">z 2017 r. </w:t>
            </w:r>
            <w:r w:rsidRPr="00586E25">
              <w:rPr>
                <w:rFonts w:ascii="Arial" w:hAnsi="Arial" w:cs="Arial"/>
                <w:sz w:val="20"/>
              </w:rPr>
              <w:t xml:space="preserve">poz. </w:t>
            </w:r>
            <w:r>
              <w:rPr>
                <w:rFonts w:ascii="Arial" w:hAnsi="Arial" w:cs="Arial"/>
                <w:sz w:val="20"/>
              </w:rPr>
              <w:t>70</w:t>
            </w:r>
            <w:r w:rsidRPr="00586E25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236091" w:rsidRPr="00586E25" w:rsidTr="00865B9F">
        <w:trPr>
          <w:cantSplit/>
          <w:trHeight w:val="299"/>
        </w:trPr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089" w:type="dxa"/>
            <w:tcBorders>
              <w:top w:val="nil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odchodów (w przypadku chowu ściółkowego).</w:t>
            </w:r>
          </w:p>
          <w:p w:rsidR="00236091" w:rsidRPr="00586E25" w:rsidRDefault="00236091" w:rsidP="00865B9F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(Dz. Urz. L 61 z 11.3.2010, str. 1, z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. zm., załącznik ust. 2.2.2.1 lit a)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36091" w:rsidRPr="00586E25" w:rsidTr="00865B9F">
        <w:trPr>
          <w:cantSplit/>
          <w:trHeight w:val="32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Zgromadzone odchody pochodzą z oddzielnych próbek świeżych odchodów o wadze nie mniejszej niż 1 g każda.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Liczba miejsc z których pobrano oddzielne próbki odchodów jest następująca: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250-349 ptaków – 200 próbek odchodów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350-449 ptaków – 220 próbek odchodów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450-799 ptaków – 250 próbek odchodów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800-999 ptaków – 260 próbek odchodów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1000 lub więcej ptaków – 300 próbek odchodów.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3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Próbki odchodów pobrane losowo z kilku miejsc w kurniku, w którym trzymane jest stado lub, jeżeli stada mają wolny dostęp do więcej niż jednego kurnika na terenie gospodarstwa, z każdej grupy kurników na terenie gospodarstwa, w którym trzymane są stada.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4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Pobrano przynajmniej 2 próbki zbiorcze.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(w przypadku chowu ściółkowego)</w:t>
            </w:r>
          </w:p>
          <w:p w:rsidR="00236091" w:rsidRPr="00586E25" w:rsidRDefault="00236091" w:rsidP="00865B9F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(Dz. Urz. L 61 z 11.3.2010, str. 1, z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. zm., załącznik ust. 2.2.2.1 lit b)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Podział kurnika na 5 równych części - z każdej pobierana jest para okładzin- 1 para na 20 % powierzchni kurnika.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lastRenderedPageBreak/>
              <w:t>2d.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połączone w co najmniej dwie próbki złożone.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2e.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Zdejmowanie okładzin nie dopuszcza odpadnięcia przywierającego do nich materiału.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3.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i próbek kurzu (w przypadku chowu ściółkowego).</w:t>
            </w:r>
          </w:p>
          <w:p w:rsidR="00236091" w:rsidRPr="00586E25" w:rsidRDefault="00236091" w:rsidP="00865B9F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(Dz. Urz. L 61 z 11.3.2010, str. 1, z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. zm., załącznik ust. 2.2.2.1 lit b)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3a.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Zastosowanie zwilżonego tamponu do pobierania próbek kurzu o całkowitej powierzchni wynoszącej co najmniej 900 cm</w:t>
            </w:r>
            <w:r w:rsidRPr="00586E2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86E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Pobrano co najmniej 1 parę okładzin przypadająca na całą powierzchnię kurnika oraz dodatkową próbkę kurzu.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4.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odchodów z taśm nawozowych, zgarniaków lub systemu dołów pod kurnikiem (w przypadku chowu klatkowego)</w:t>
            </w:r>
          </w:p>
          <w:p w:rsidR="00236091" w:rsidRPr="00586E25" w:rsidRDefault="00236091" w:rsidP="00865B9F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(Dz. Urz. L 61 z 11.3.2010, str. 1, z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. zm., załącznik ust. 2.2.2.1 lit c)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  <w:lang w:val="fr-FR"/>
              </w:rPr>
              <w:t>4a.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Pobrano 2 próbki o wadze co najmniej 150 g każda.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4b.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Jeżeli w kurniku stosowane są taśmy lub zgarniaki, zostały one uruchomione w dniu pobierania próbek przed samym pobraniem.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4c.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Jeżeli w kurniku stosowane są systemy składające się z deflektorów pod klatkami i zgarniaków, pobrane zostały próbki odchodów, które przywarły do zgarniaka po zakończeniu jego cyklu pracy.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4d.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Akapitzlist"/>
              <w:spacing w:after="0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6E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w kurniku znajdują się klatki przesunięte względem siebie, w których brak jest taśmy lub zgarniaka, pobrano próbki bezpośrednio z dołu z odchodami.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4e.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Akapitzlist"/>
              <w:spacing w:after="0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w kurniku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586E25">
              <w:rPr>
                <w:rFonts w:ascii="Arial" w:hAnsi="Arial" w:cs="Arial"/>
                <w:sz w:val="18"/>
                <w:szCs w:val="18"/>
                <w:lang w:eastAsia="pl-PL"/>
              </w:rPr>
              <w:t>stosowane są systemy z taśmami zbierającymi odchody, próbki odchodów pobrano w miejscu opróżniania taśm.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w przypadku piskląt jednodniowych - próbki pobrano w trakcie rozładunku piskląt jednodniowych ze środka transportu, zgodnie z następującymi zasadami:</w:t>
            </w:r>
          </w:p>
          <w:p w:rsidR="00236091" w:rsidRPr="00586E25" w:rsidRDefault="00236091" w:rsidP="00865B9F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a) próbki wyściółki wraz z </w:t>
            </w:r>
            <w:proofErr w:type="spellStart"/>
            <w:r w:rsidRPr="00586E25">
              <w:rPr>
                <w:rFonts w:ascii="Arial" w:hAnsi="Arial" w:cs="Arial"/>
                <w:sz w:val="18"/>
                <w:szCs w:val="18"/>
              </w:rPr>
              <w:t>mekonium</w:t>
            </w:r>
            <w:proofErr w:type="spellEnd"/>
            <w:r w:rsidRPr="00586E25">
              <w:rPr>
                <w:rFonts w:ascii="Arial" w:hAnsi="Arial" w:cs="Arial"/>
                <w:sz w:val="18"/>
                <w:szCs w:val="18"/>
              </w:rPr>
              <w:t xml:space="preserve"> z 10 pojemników transportowych z każdej dostawy (po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586E25"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  <w:r w:rsidRPr="00586E25">
              <w:rPr>
                <w:rFonts w:ascii="Arial" w:hAnsi="Arial" w:cs="Arial"/>
                <w:sz w:val="18"/>
                <w:szCs w:val="18"/>
              </w:rPr>
              <w:t xml:space="preserve"> z pojemnika) lub </w:t>
            </w:r>
          </w:p>
          <w:p w:rsidR="00236091" w:rsidRPr="00586E25" w:rsidRDefault="00236091" w:rsidP="00865B9F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b) wymazy powierzchniowe z dna 10 pojemników, w przypadku pojemników bez wyściółki lub</w:t>
            </w:r>
          </w:p>
          <w:p w:rsidR="00236091" w:rsidRPr="00586E25" w:rsidRDefault="00236091" w:rsidP="00865B9F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c) pisklęta padłe (w tym również w czasie transportu), nie więcej niż 20 sztuk.</w:t>
            </w:r>
          </w:p>
          <w:p w:rsidR="00236091" w:rsidRPr="00586E25" w:rsidRDefault="00236091" w:rsidP="00865B9F">
            <w:pPr>
              <w:spacing w:line="276" w:lineRule="auto"/>
              <w:ind w:left="708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r.,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70,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 ust.1.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 pkt 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Próbki zostały prawidłowo zapakowane.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7.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Próbki zostały przesłane do laboratorium, w ciągu 24 godzin od ich pobrania lub jeśli nie zostały wysłane w ciągu 24 godzin były przechowywane w chłodziarce, przy czym dostarczenie próbek do laboratorium miało miejsce tak, aby możliwe było ich zbadania w ciągu 96 godzin od pobrania. </w:t>
            </w:r>
          </w:p>
          <w:p w:rsidR="00236091" w:rsidRPr="00586E25" w:rsidRDefault="00236091" w:rsidP="00865B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(Dz. Urz. L 61 z 11.3.2010, str. 1, z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. zm., załącznik ust. 3.1.1)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091" w:rsidRPr="00586E25" w:rsidTr="00865B9F">
        <w:tc>
          <w:tcPr>
            <w:tcW w:w="9679" w:type="dxa"/>
            <w:gridSpan w:val="5"/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586E25">
              <w:rPr>
                <w:rFonts w:ascii="Arial" w:hAnsi="Arial" w:cs="Arial"/>
                <w:b/>
                <w:sz w:val="22"/>
              </w:rPr>
              <w:t xml:space="preserve">OPIS NIEZGODNOŚCI ZAZNACZONYCH W KOLUMIE „N” ORAZ INNE UWAGI </w:t>
            </w:r>
            <w:r w:rsidRPr="00586E25">
              <w:rPr>
                <w:rFonts w:ascii="Arial" w:hAnsi="Arial" w:cs="Arial"/>
                <w:b/>
                <w:sz w:val="22"/>
              </w:rPr>
              <w:br/>
              <w:t>I ZALECENIA KONTROLUJĄCEGO</w:t>
            </w: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36091" w:rsidRPr="00586E25" w:rsidTr="00865B9F">
        <w:trPr>
          <w:trHeight w:val="5565"/>
        </w:trPr>
        <w:tc>
          <w:tcPr>
            <w:tcW w:w="9679" w:type="dxa"/>
            <w:gridSpan w:val="5"/>
            <w:vAlign w:val="center"/>
          </w:tcPr>
          <w:p w:rsidR="00236091" w:rsidRPr="00586E25" w:rsidRDefault="00236091" w:rsidP="00865B9F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86E25">
              <w:rPr>
                <w:rFonts w:ascii="Arial" w:hAnsi="Arial" w:cs="Arial"/>
                <w:b/>
                <w:sz w:val="20"/>
              </w:rPr>
              <w:lastRenderedPageBreak/>
              <w:t>UWAGI I ZASTRZEŻENIA KONTROLOWANEGO DO NINIEJSZEGO ZAŁĄCZNIKA DO PROTOKOŁU: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                              ...................................................................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20"/>
                <w:vertAlign w:val="superscript"/>
              </w:rPr>
            </w:pPr>
            <w:r w:rsidRPr="00586E25">
              <w:rPr>
                <w:rFonts w:ascii="Arial" w:hAnsi="Arial" w:cs="Arial"/>
                <w:sz w:val="20"/>
                <w:vertAlign w:val="superscript"/>
              </w:rPr>
              <w:t xml:space="preserve">                      Podpis osoby odpowiedzialnej                                                                                          Podpis i pieczęć urzędowego lekarza weterynarii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Otrzymują:</w:t>
            </w:r>
          </w:p>
          <w:p w:rsidR="00236091" w:rsidRPr="00586E25" w:rsidRDefault="00236091" w:rsidP="00236091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Kontrolowany - j. w.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236091" w:rsidRPr="00586E25" w:rsidRDefault="00236091" w:rsidP="00236091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Powiatowy Lekarz Weterynarii w ..................................................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236091" w:rsidRPr="00586E25" w:rsidRDefault="00236091" w:rsidP="00236091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.....................................................................................................................</w:t>
            </w:r>
          </w:p>
          <w:p w:rsidR="00236091" w:rsidRPr="00586E25" w:rsidRDefault="00236091" w:rsidP="00865B9F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236091" w:rsidRPr="00586E25" w:rsidRDefault="00236091" w:rsidP="00236091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a. a.</w:t>
            </w:r>
          </w:p>
        </w:tc>
      </w:tr>
    </w:tbl>
    <w:p w:rsidR="00F64013" w:rsidRDefault="00F64013">
      <w:bookmarkStart w:id="0" w:name="_GoBack"/>
      <w:bookmarkEnd w:id="0"/>
    </w:p>
    <w:sectPr w:rsidR="00F6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40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91"/>
    <w:rsid w:val="00236091"/>
    <w:rsid w:val="00F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E4E0-376E-4A1B-AA7B-F5B8DAD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6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6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36091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2017-10-11T10:54:00Z</dcterms:created>
  <dcterms:modified xsi:type="dcterms:W3CDTF">2017-10-11T10:54:00Z</dcterms:modified>
</cp:coreProperties>
</file>