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4083" w:rsidRDefault="00894083">
      <w:pPr>
        <w:jc w:val="center"/>
        <w:rPr>
          <w:b/>
        </w:rPr>
      </w:pPr>
      <w:r>
        <w:rPr>
          <w:b/>
        </w:rPr>
        <w:t xml:space="preserve">REGULAMIN </w:t>
      </w:r>
    </w:p>
    <w:p w:rsidR="00894083" w:rsidRDefault="00894083">
      <w:pPr>
        <w:jc w:val="center"/>
        <w:rPr>
          <w:b/>
        </w:rPr>
      </w:pPr>
    </w:p>
    <w:p w:rsidR="00624805" w:rsidRDefault="00894083">
      <w:pPr>
        <w:jc w:val="center"/>
        <w:rPr>
          <w:b/>
        </w:rPr>
      </w:pPr>
      <w:r>
        <w:rPr>
          <w:b/>
        </w:rPr>
        <w:t xml:space="preserve">przeprowadzenia przetargu </w:t>
      </w:r>
      <w:r w:rsidR="008C009D">
        <w:rPr>
          <w:b/>
        </w:rPr>
        <w:t>ofertowego pisemnego</w:t>
      </w:r>
      <w:r>
        <w:rPr>
          <w:b/>
        </w:rPr>
        <w:t xml:space="preserve"> </w:t>
      </w:r>
    </w:p>
    <w:p w:rsidR="00624805" w:rsidRDefault="00894083">
      <w:pPr>
        <w:jc w:val="center"/>
        <w:rPr>
          <w:b/>
        </w:rPr>
      </w:pPr>
      <w:r>
        <w:rPr>
          <w:b/>
        </w:rPr>
        <w:t xml:space="preserve">na </w:t>
      </w:r>
      <w:r w:rsidR="008C009D">
        <w:rPr>
          <w:b/>
        </w:rPr>
        <w:t>dzierżawę</w:t>
      </w:r>
      <w:r>
        <w:rPr>
          <w:b/>
        </w:rPr>
        <w:t xml:space="preserve"> części budynku Sz</w:t>
      </w:r>
      <w:r w:rsidR="00624805">
        <w:rPr>
          <w:b/>
        </w:rPr>
        <w:t>koły Podstawowej nr 1</w:t>
      </w:r>
    </w:p>
    <w:p w:rsidR="00894083" w:rsidRDefault="00624805">
      <w:pPr>
        <w:jc w:val="center"/>
        <w:rPr>
          <w:b/>
        </w:rPr>
      </w:pPr>
      <w:r>
        <w:rPr>
          <w:b/>
        </w:rPr>
        <w:t xml:space="preserve"> położonego </w:t>
      </w:r>
      <w:r w:rsidR="00894083">
        <w:rPr>
          <w:b/>
        </w:rPr>
        <w:t>w Ustce ul. Darłowska 18</w:t>
      </w:r>
    </w:p>
    <w:p w:rsidR="00894083" w:rsidRDefault="00894083">
      <w:pPr>
        <w:jc w:val="center"/>
        <w:rPr>
          <w:b/>
        </w:rPr>
      </w:pPr>
    </w:p>
    <w:p w:rsidR="00894083" w:rsidRDefault="00894083">
      <w:pPr>
        <w:jc w:val="center"/>
        <w:rPr>
          <w:b/>
        </w:rPr>
      </w:pPr>
      <w:r>
        <w:rPr>
          <w:b/>
        </w:rPr>
        <w:t>§ 1.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Przedmiotem prze</w:t>
      </w:r>
      <w:r w:rsidR="008B341D">
        <w:t xml:space="preserve">targu jest </w:t>
      </w:r>
      <w:r w:rsidR="0078288A">
        <w:t>dzierżawa</w:t>
      </w:r>
      <w:r w:rsidR="008B341D">
        <w:t xml:space="preserve"> w okresie od </w:t>
      </w:r>
      <w:r w:rsidR="00D7165A">
        <w:t>30</w:t>
      </w:r>
      <w:r w:rsidR="008B341D">
        <w:t xml:space="preserve"> </w:t>
      </w:r>
      <w:r w:rsidR="00D7165A">
        <w:t>czerwca 2014</w:t>
      </w:r>
      <w:r w:rsidR="00624805">
        <w:t xml:space="preserve"> d</w:t>
      </w:r>
      <w:r>
        <w:t xml:space="preserve">o </w:t>
      </w:r>
      <w:r w:rsidR="00D7165A">
        <w:t>24 sierpnia 2014</w:t>
      </w:r>
      <w:r>
        <w:t xml:space="preserve"> roku części budynku Szkoły Podstawowej nr 1 położonej w Ustce przy ul. Darłowskiej 18.</w:t>
      </w:r>
    </w:p>
    <w:p w:rsidR="00624805" w:rsidRPr="00624805" w:rsidRDefault="0078288A" w:rsidP="00624805">
      <w:pPr>
        <w:pStyle w:val="Tekstpodstawowy"/>
        <w:numPr>
          <w:ilvl w:val="0"/>
          <w:numId w:val="1"/>
        </w:numPr>
        <w:ind w:left="426" w:hanging="426"/>
      </w:pPr>
      <w:r>
        <w:t>Dzierżawa</w:t>
      </w:r>
      <w:r w:rsidR="00624805">
        <w:t xml:space="preserve"> budynku obejmuje następujące pomieszczenia</w:t>
      </w:r>
      <w:r w:rsidR="00894083">
        <w:t>:</w:t>
      </w:r>
      <w:r w:rsidR="00894083" w:rsidRPr="005722E7">
        <w:rPr>
          <w:sz w:val="22"/>
        </w:rPr>
        <w:t xml:space="preserve"> </w:t>
      </w:r>
    </w:p>
    <w:p w:rsidR="00624805" w:rsidRDefault="00624805" w:rsidP="00624805">
      <w:pPr>
        <w:pStyle w:val="Tekstpodstawowy"/>
        <w:numPr>
          <w:ilvl w:val="0"/>
          <w:numId w:val="10"/>
        </w:numPr>
      </w:pPr>
      <w:r>
        <w:t xml:space="preserve">12 sal lekcyjnych bez zapleczy, </w:t>
      </w:r>
      <w:proofErr w:type="spellStart"/>
      <w:r>
        <w:t>tj.sale</w:t>
      </w:r>
      <w:proofErr w:type="spellEnd"/>
      <w:r>
        <w:t xml:space="preserve"> nr </w:t>
      </w:r>
      <w:r w:rsidR="005722E7">
        <w:t xml:space="preserve">8,10,12,13,15,16,28,29,31,33,43,45;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gabinet lekarski; </w:t>
      </w:r>
    </w:p>
    <w:p w:rsidR="00624805" w:rsidRDefault="005722E7" w:rsidP="00624805">
      <w:pPr>
        <w:pStyle w:val="Tekstpodstawowy"/>
        <w:numPr>
          <w:ilvl w:val="0"/>
          <w:numId w:val="10"/>
        </w:numPr>
      </w:pPr>
      <w:r>
        <w:t xml:space="preserve">pokój nauczycielski; </w:t>
      </w:r>
    </w:p>
    <w:p w:rsidR="00F7390B" w:rsidRDefault="005722E7" w:rsidP="00624805">
      <w:pPr>
        <w:pStyle w:val="Tekstpodstawowy"/>
        <w:numPr>
          <w:ilvl w:val="0"/>
          <w:numId w:val="10"/>
        </w:numPr>
      </w:pPr>
      <w:r>
        <w:t>świetlica szkolna;</w:t>
      </w:r>
    </w:p>
    <w:p w:rsidR="005722E7" w:rsidRDefault="00D7165A" w:rsidP="00624805">
      <w:pPr>
        <w:pStyle w:val="Tekstpodstawowy"/>
        <w:numPr>
          <w:ilvl w:val="0"/>
          <w:numId w:val="10"/>
        </w:numPr>
      </w:pPr>
      <w:r>
        <w:t>aula;</w:t>
      </w:r>
    </w:p>
    <w:p w:rsidR="00D7165A" w:rsidRDefault="00D7165A" w:rsidP="00624805">
      <w:pPr>
        <w:pStyle w:val="Tekstpodstawowy"/>
        <w:numPr>
          <w:ilvl w:val="0"/>
          <w:numId w:val="10"/>
        </w:numPr>
      </w:pPr>
      <w:r>
        <w:t>blok sportowy z zapleczem</w:t>
      </w:r>
    </w:p>
    <w:p w:rsidR="00D7165A" w:rsidRDefault="00D7165A" w:rsidP="00624805">
      <w:pPr>
        <w:pStyle w:val="Tekstpodstawowy"/>
        <w:numPr>
          <w:ilvl w:val="0"/>
          <w:numId w:val="10"/>
        </w:numPr>
      </w:pPr>
      <w:r>
        <w:t>boisko szkolne i teren zielony</w:t>
      </w:r>
    </w:p>
    <w:p w:rsidR="00624805" w:rsidRDefault="00894083" w:rsidP="00624805">
      <w:pPr>
        <w:numPr>
          <w:ilvl w:val="0"/>
          <w:numId w:val="1"/>
        </w:numPr>
        <w:ind w:left="426" w:hanging="426"/>
        <w:jc w:val="both"/>
      </w:pPr>
      <w:r>
        <w:t xml:space="preserve">Przetarg </w:t>
      </w:r>
      <w:r w:rsidR="008C009D">
        <w:t>ofertowy pisemny</w:t>
      </w:r>
      <w:r>
        <w:t xml:space="preserve"> ma na celu uzyskanie najwyższej ceny poprzez wybranie oferty najkorzystniejszej.</w:t>
      </w:r>
    </w:p>
    <w:p w:rsidR="00894083" w:rsidRDefault="00894083" w:rsidP="00624805">
      <w:pPr>
        <w:numPr>
          <w:ilvl w:val="0"/>
          <w:numId w:val="1"/>
        </w:numPr>
        <w:ind w:left="426" w:hanging="426"/>
        <w:jc w:val="both"/>
      </w:pPr>
      <w:r>
        <w:t>C</w:t>
      </w:r>
      <w:r w:rsidR="00871022">
        <w:t xml:space="preserve">ena </w:t>
      </w:r>
      <w:r w:rsidR="008C009D">
        <w:t>minimalna</w:t>
      </w:r>
      <w:r w:rsidR="00871022">
        <w:t xml:space="preserve"> czynszu </w:t>
      </w:r>
      <w:r w:rsidR="00624805">
        <w:t xml:space="preserve">za cały okres dzierżawy </w:t>
      </w:r>
      <w:r w:rsidR="00FB232D">
        <w:t>wynosi 8</w:t>
      </w:r>
      <w:r w:rsidR="00D7165A">
        <w:t>5</w:t>
      </w:r>
      <w:r w:rsidR="005722E7">
        <w:t>.000 zł + 23</w:t>
      </w:r>
      <w:r>
        <w:t>% VAT.</w:t>
      </w:r>
    </w:p>
    <w:p w:rsidR="00894083" w:rsidRDefault="00894083" w:rsidP="00624805">
      <w:pPr>
        <w:ind w:left="426" w:hanging="426"/>
        <w:jc w:val="both"/>
      </w:pPr>
    </w:p>
    <w:p w:rsidR="00894083" w:rsidRDefault="00894083">
      <w:pPr>
        <w:jc w:val="center"/>
        <w:rPr>
          <w:b/>
        </w:rPr>
      </w:pPr>
      <w:r>
        <w:rPr>
          <w:b/>
        </w:rPr>
        <w:t>§ 2.</w:t>
      </w:r>
    </w:p>
    <w:p w:rsidR="00894083" w:rsidRDefault="00894083">
      <w:pPr>
        <w:pStyle w:val="Tekstpodstawowy"/>
      </w:pPr>
      <w:r>
        <w:t xml:space="preserve">W przetargu </w:t>
      </w:r>
      <w:r w:rsidR="008C009D">
        <w:t>ofertowym pisemnym</w:t>
      </w:r>
      <w:r>
        <w:t xml:space="preserve"> mogą brać udział osoby fizyczne, osoby prawne oraz podmioty nie mające osobowości prawnej, jeżeli wpłacą wadium w wyznaczonym terminie.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3.</w:t>
      </w:r>
    </w:p>
    <w:p w:rsidR="00894083" w:rsidRDefault="008C009D">
      <w:pPr>
        <w:jc w:val="both"/>
      </w:pPr>
      <w:r>
        <w:t>Otwarcie ofert</w:t>
      </w:r>
      <w:r w:rsidR="00894083">
        <w:t xml:space="preserve"> </w:t>
      </w:r>
      <w:r>
        <w:t xml:space="preserve">nastąpi </w:t>
      </w:r>
      <w:r w:rsidR="0078288A">
        <w:t xml:space="preserve"> w dniu </w:t>
      </w:r>
      <w:r w:rsidR="00894083">
        <w:t xml:space="preserve"> </w:t>
      </w:r>
      <w:r w:rsidR="00FB232D">
        <w:t>17</w:t>
      </w:r>
      <w:r w:rsidR="00CA0084">
        <w:t xml:space="preserve"> </w:t>
      </w:r>
      <w:r w:rsidR="00FB232D">
        <w:t>stycz</w:t>
      </w:r>
      <w:r w:rsidR="00871022">
        <w:t>nia</w:t>
      </w:r>
      <w:r w:rsidR="00FB232D">
        <w:t xml:space="preserve"> 2014</w:t>
      </w:r>
      <w:r w:rsidR="00221A18">
        <w:t xml:space="preserve">r. o </w:t>
      </w:r>
      <w:r>
        <w:t>godzinie 10</w:t>
      </w:r>
      <w:r w:rsidR="00A552BD">
        <w:rPr>
          <w:vertAlign w:val="superscript"/>
        </w:rPr>
        <w:t>0</w:t>
      </w:r>
      <w:r w:rsidR="00CA0084">
        <w:rPr>
          <w:vertAlign w:val="superscript"/>
        </w:rPr>
        <w:t>0</w:t>
      </w:r>
      <w:r w:rsidR="00CA0084">
        <w:t xml:space="preserve"> </w:t>
      </w:r>
      <w:r w:rsidR="00894083">
        <w:rPr>
          <w:bCs/>
        </w:rPr>
        <w:t xml:space="preserve">w </w:t>
      </w:r>
      <w:r>
        <w:rPr>
          <w:bCs/>
        </w:rPr>
        <w:t>pokoju nr 5</w:t>
      </w:r>
      <w:r w:rsidR="00894083">
        <w:t xml:space="preserve"> Szkoły Podstawowej nr 1 w Ustce</w:t>
      </w:r>
      <w:r w:rsidR="0078288A">
        <w:t>,</w:t>
      </w:r>
      <w:r w:rsidR="00894083">
        <w:t xml:space="preserve"> przy ul. Darłowskiej 18 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4.</w:t>
      </w:r>
    </w:p>
    <w:p w:rsidR="00CA0084" w:rsidRDefault="00CA0084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CA0084">
        <w:t xml:space="preserve">Przed </w:t>
      </w:r>
      <w:r w:rsidR="008C009D">
        <w:t>złożeniem oferty</w:t>
      </w:r>
      <w:r w:rsidR="00624805">
        <w:t>,</w:t>
      </w:r>
      <w:r>
        <w:t xml:space="preserve"> pod rygorem niedopuszczenia do przetargu, uczestnicy winni zapoznać się z Regulaminem prze</w:t>
      </w:r>
      <w:r w:rsidR="00871022">
        <w:t>targu oraz projektem umowy</w:t>
      </w:r>
      <w:r w:rsidR="00624805">
        <w:t xml:space="preserve"> dzierżawy</w:t>
      </w:r>
      <w:r>
        <w:t xml:space="preserve">, a także z przedmiotem </w:t>
      </w:r>
      <w:r w:rsidR="00624805">
        <w:t>dzierżawy</w:t>
      </w:r>
      <w:r>
        <w:t xml:space="preserve"> składając stosowne oświadczenie o zapoznaniu się z ich treścią, oraz oświadczenie, iż dokonali oględzin przedmiotu </w:t>
      </w:r>
      <w:r w:rsidR="00624805">
        <w:t>dzierżawy</w:t>
      </w:r>
      <w:r>
        <w:t xml:space="preserve"> i zawrą umowę na warunkach określonych w projekcie umowy.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Każdy z uczestników przetargu </w:t>
      </w:r>
      <w:r w:rsidR="00A46B8B">
        <w:t xml:space="preserve">pod rygorem niedopuszczenia do przetargu </w:t>
      </w:r>
      <w:r>
        <w:t>zobowiązany jes</w:t>
      </w:r>
      <w:r w:rsidR="00FB232D">
        <w:t>t wpłacić wadium w wysokości 8</w:t>
      </w:r>
      <w:r w:rsidR="00D7165A">
        <w:t>.5</w:t>
      </w:r>
      <w:r>
        <w:t>00 złotych.</w:t>
      </w:r>
    </w:p>
    <w:p w:rsid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płatne jest przelewem na </w:t>
      </w:r>
      <w:r w:rsidRPr="00624805">
        <w:rPr>
          <w:bCs/>
        </w:rPr>
        <w:t>konto</w:t>
      </w:r>
      <w:r w:rsidRPr="00624805">
        <w:rPr>
          <w:b/>
        </w:rPr>
        <w:t xml:space="preserve"> </w:t>
      </w:r>
      <w:r w:rsidR="00CC7B6D" w:rsidRPr="00624805">
        <w:rPr>
          <w:sz w:val="22"/>
        </w:rPr>
        <w:t xml:space="preserve">BS Ustka nr </w:t>
      </w:r>
      <w:r w:rsidR="00221A18" w:rsidRPr="00624805">
        <w:rPr>
          <w:sz w:val="22"/>
        </w:rPr>
        <w:t>92 9315 0004 0000 6709 2000 0090</w:t>
      </w:r>
      <w:r w:rsidRPr="00624805">
        <w:rPr>
          <w:sz w:val="22"/>
        </w:rPr>
        <w:t xml:space="preserve">  lub </w:t>
      </w:r>
      <w:r w:rsidRPr="00624805">
        <w:t>w kasie Szkoły Podstawowej nr 1</w:t>
      </w:r>
      <w:r w:rsidR="008C009D">
        <w:t xml:space="preserve"> przed upływem terminu</w:t>
      </w:r>
      <w:r w:rsidR="00FB232D">
        <w:t xml:space="preserve"> składania ofert, tj. do dnia 16 stycznia 2014</w:t>
      </w:r>
      <w:r w:rsidR="008C009D">
        <w:t>r.</w:t>
      </w:r>
    </w:p>
    <w:p w:rsidR="00894083" w:rsidRDefault="008C009D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Ofertę należy przesłać na adres: Szkoła Podstawowa nr 1, 76-270 Ustka, </w:t>
      </w:r>
      <w:proofErr w:type="spellStart"/>
      <w:r>
        <w:t>ul.Darłowska</w:t>
      </w:r>
      <w:proofErr w:type="spellEnd"/>
      <w:r>
        <w:t xml:space="preserve"> 18 lub złożyć osobiście w sekretariacie szkoły w </w:t>
      </w:r>
      <w:r w:rsidR="00FB232D">
        <w:t>nieprzekraczalnym terminie do 17 stycznia 2014</w:t>
      </w:r>
      <w:r>
        <w:t>r. do godz. 9</w:t>
      </w:r>
      <w:r>
        <w:rPr>
          <w:vertAlign w:val="superscript"/>
        </w:rPr>
        <w:t>00</w:t>
      </w:r>
      <w:r>
        <w:t>.</w:t>
      </w:r>
      <w:r w:rsidR="004C13CF">
        <w:t xml:space="preserve"> W przypadku ofert składanych za pośrednictwem poczty liczy sie data wpływu do sekretariatu szkoły.</w:t>
      </w:r>
    </w:p>
    <w:p w:rsidR="008C009D" w:rsidRPr="00A04465" w:rsidRDefault="008C009D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i/>
        </w:rPr>
      </w:pPr>
      <w:r>
        <w:t>Ofertę należy umieścić w zamkniętej kopercie oznakowanej w sposób następujący</w:t>
      </w:r>
      <w:r>
        <w:br/>
      </w:r>
      <w:r w:rsidRPr="00A04465">
        <w:rPr>
          <w:i/>
        </w:rPr>
        <w:t xml:space="preserve">Szkoła Podstawowa nr 1 </w:t>
      </w:r>
      <w:proofErr w:type="spellStart"/>
      <w:r w:rsidRPr="00A04465">
        <w:rPr>
          <w:i/>
        </w:rPr>
        <w:t>im.kpt.Leonida</w:t>
      </w:r>
      <w:proofErr w:type="spellEnd"/>
      <w:r w:rsidRPr="00A04465">
        <w:rPr>
          <w:i/>
        </w:rPr>
        <w:t xml:space="preserve"> Teligi</w:t>
      </w:r>
    </w:p>
    <w:p w:rsidR="008C009D" w:rsidRPr="00A04465" w:rsidRDefault="008C009D" w:rsidP="008C009D">
      <w:pPr>
        <w:ind w:left="426"/>
        <w:jc w:val="both"/>
        <w:rPr>
          <w:i/>
        </w:rPr>
      </w:pPr>
      <w:r w:rsidRPr="00A04465">
        <w:rPr>
          <w:i/>
        </w:rPr>
        <w:t>76-270 Ustka</w:t>
      </w:r>
    </w:p>
    <w:p w:rsidR="008C009D" w:rsidRPr="00A04465" w:rsidRDefault="008C009D" w:rsidP="008C009D">
      <w:pPr>
        <w:ind w:left="426"/>
        <w:jc w:val="both"/>
        <w:rPr>
          <w:i/>
        </w:rPr>
      </w:pPr>
      <w:proofErr w:type="spellStart"/>
      <w:r w:rsidRPr="00A04465">
        <w:rPr>
          <w:i/>
        </w:rPr>
        <w:t>Ul.Darłowska</w:t>
      </w:r>
      <w:proofErr w:type="spellEnd"/>
      <w:r w:rsidRPr="00A04465">
        <w:rPr>
          <w:i/>
        </w:rPr>
        <w:t xml:space="preserve"> 18</w:t>
      </w:r>
    </w:p>
    <w:p w:rsidR="008C009D" w:rsidRPr="00A04465" w:rsidRDefault="008C009D" w:rsidP="008C009D">
      <w:pPr>
        <w:ind w:left="426"/>
        <w:jc w:val="both"/>
        <w:rPr>
          <w:i/>
        </w:rPr>
      </w:pPr>
      <w:r w:rsidRPr="00A04465">
        <w:rPr>
          <w:i/>
        </w:rPr>
        <w:t>Oferta na oddanie w dzierżawę części nieruchomości Szkoły Podstawowej nr 1 w okresie wakacji 2014r.</w:t>
      </w:r>
    </w:p>
    <w:p w:rsidR="00A04465" w:rsidRDefault="00FB232D" w:rsidP="00A04465">
      <w:pPr>
        <w:ind w:left="426"/>
        <w:jc w:val="both"/>
      </w:pPr>
      <w:r>
        <w:rPr>
          <w:i/>
        </w:rPr>
        <w:t>Nie otwierać przed dniem 17 stycznia 2014</w:t>
      </w:r>
      <w:r w:rsidR="008C009D" w:rsidRPr="00A04465">
        <w:rPr>
          <w:i/>
        </w:rPr>
        <w:t>r. godz.10</w:t>
      </w:r>
      <w:r w:rsidR="008C009D" w:rsidRPr="00A04465">
        <w:rPr>
          <w:i/>
          <w:vertAlign w:val="superscript"/>
        </w:rPr>
        <w:t>00</w:t>
      </w:r>
    </w:p>
    <w:p w:rsidR="00A04465" w:rsidRPr="00A04465" w:rsidRDefault="00A04465" w:rsidP="00A04465">
      <w:pPr>
        <w:ind w:left="426"/>
        <w:jc w:val="both"/>
      </w:pPr>
      <w:r>
        <w:t>Koperta powinna być zapieczętowana w sposób gwarantujący zachowanie poufności</w:t>
      </w:r>
      <w:r w:rsidR="004C13CF">
        <w:t xml:space="preserve"> jej treści oraz zabezpieczający</w:t>
      </w:r>
      <w:r>
        <w:t xml:space="preserve"> jej nienaruszalność do terminu otwarcia ofert.</w:t>
      </w:r>
    </w:p>
    <w:p w:rsidR="00A04465" w:rsidRDefault="00A04465" w:rsidP="00A04465">
      <w:pPr>
        <w:jc w:val="both"/>
      </w:pPr>
    </w:p>
    <w:p w:rsidR="00A04465" w:rsidRDefault="00A04465" w:rsidP="00A04465">
      <w:pPr>
        <w:pStyle w:val="Akapitzlist"/>
        <w:numPr>
          <w:ilvl w:val="0"/>
          <w:numId w:val="2"/>
        </w:numPr>
        <w:jc w:val="both"/>
      </w:pPr>
      <w:r>
        <w:t xml:space="preserve"> Oferta złożona po terminie nie będzie brana pod uwagę przy ocenie ofert.</w:t>
      </w:r>
    </w:p>
    <w:p w:rsidR="00A04465" w:rsidRDefault="00A04465" w:rsidP="00A04465">
      <w:pPr>
        <w:pStyle w:val="Akapitzlist"/>
        <w:numPr>
          <w:ilvl w:val="0"/>
          <w:numId w:val="2"/>
        </w:numPr>
        <w:jc w:val="both"/>
      </w:pPr>
      <w:r>
        <w:lastRenderedPageBreak/>
        <w:t>Oferta musi być podpisana przez uczestnika postępowania lub osobę przez niego upoważnioną.</w:t>
      </w:r>
    </w:p>
    <w:p w:rsidR="00A04465" w:rsidRDefault="004C13CF" w:rsidP="00A04465">
      <w:pPr>
        <w:pStyle w:val="Akapitzlist"/>
        <w:numPr>
          <w:ilvl w:val="0"/>
          <w:numId w:val="2"/>
        </w:numPr>
        <w:jc w:val="both"/>
      </w:pPr>
      <w:r>
        <w:t>Każdy</w:t>
      </w:r>
      <w:r w:rsidR="00A04465">
        <w:t xml:space="preserve"> uczestnik może złożyć tylko jedną ofertę.</w:t>
      </w:r>
    </w:p>
    <w:p w:rsidR="00A04465" w:rsidRDefault="00A04465" w:rsidP="00A04465">
      <w:pPr>
        <w:pStyle w:val="Akapitzlist"/>
        <w:numPr>
          <w:ilvl w:val="0"/>
          <w:numId w:val="2"/>
        </w:numPr>
        <w:jc w:val="both"/>
      </w:pPr>
      <w:r>
        <w:t>Oferta, pod rygorem odrzucenia, winna składać się z:</w:t>
      </w:r>
    </w:p>
    <w:p w:rsidR="00A04465" w:rsidRDefault="00A04465" w:rsidP="00A04465">
      <w:pPr>
        <w:pStyle w:val="Akapitzlist"/>
        <w:numPr>
          <w:ilvl w:val="0"/>
          <w:numId w:val="13"/>
        </w:numPr>
        <w:jc w:val="both"/>
      </w:pPr>
      <w:r>
        <w:t>formularza oferty zgodnie z wzorem stanowiącym załącznik do regulaminu przetargu,</w:t>
      </w:r>
    </w:p>
    <w:p w:rsidR="00A04465" w:rsidRDefault="00A04465" w:rsidP="00A04465">
      <w:pPr>
        <w:pStyle w:val="Akapitzlist"/>
        <w:numPr>
          <w:ilvl w:val="0"/>
          <w:numId w:val="13"/>
        </w:numPr>
        <w:jc w:val="both"/>
      </w:pPr>
      <w:r>
        <w:t>oświadczenia o zapoznaniu się z przedmiotem dzierżawy, regulaminem przetargu i projektem umowy dzierżawy,</w:t>
      </w:r>
    </w:p>
    <w:p w:rsidR="00A04465" w:rsidRDefault="00A04465" w:rsidP="00A04465">
      <w:pPr>
        <w:pStyle w:val="Akapitzlist"/>
        <w:numPr>
          <w:ilvl w:val="0"/>
          <w:numId w:val="13"/>
        </w:numPr>
        <w:jc w:val="both"/>
      </w:pPr>
      <w:r>
        <w:t>kopii dowodu wpłaty wadium,</w:t>
      </w:r>
    </w:p>
    <w:p w:rsidR="008C009D" w:rsidRPr="008C009D" w:rsidRDefault="00A04465" w:rsidP="00A04465">
      <w:pPr>
        <w:pStyle w:val="Akapitzlist"/>
        <w:numPr>
          <w:ilvl w:val="0"/>
          <w:numId w:val="13"/>
        </w:numPr>
        <w:jc w:val="both"/>
      </w:pPr>
      <w:r>
        <w:t>aktualnego zaświadczenia o prowadzeniu działalności gospodarczej w zakresie turystyki.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>Wadium zwraca się w ciągu 3 dni po zakończeniu przetargu z zastrzeżeniem, że wadium wniesione przez uczestnika, który przetarg wygrał, zalicza się na poczet czynszu dzierżawnego.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Wadium ulega przepadkowi na rzecz </w:t>
      </w:r>
      <w:r w:rsidR="002C77FD">
        <w:t>Wydzierżawiającego</w:t>
      </w:r>
      <w:r>
        <w:t xml:space="preserve"> w razie uchylenia się uczestnika, który przetarg wygrał, od zawarcia umowy.</w:t>
      </w:r>
    </w:p>
    <w:p w:rsidR="00624805" w:rsidRPr="00624805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624805">
        <w:rPr>
          <w:bCs/>
        </w:rPr>
        <w:t xml:space="preserve">Czynsz </w:t>
      </w:r>
      <w:r w:rsidR="00A04465">
        <w:rPr>
          <w:bCs/>
        </w:rPr>
        <w:t>zaproponowany</w:t>
      </w:r>
      <w:r w:rsidRPr="00624805">
        <w:rPr>
          <w:bCs/>
        </w:rPr>
        <w:t xml:space="preserve"> przez oferenta, który przetarg wygrał </w:t>
      </w:r>
      <w:r w:rsidR="00624805">
        <w:rPr>
          <w:bCs/>
        </w:rPr>
        <w:t>będzie płatny</w:t>
      </w:r>
      <w:r w:rsidRPr="00624805">
        <w:rPr>
          <w:bCs/>
        </w:rPr>
        <w:t xml:space="preserve"> w następujących</w:t>
      </w:r>
      <w:r w:rsidR="00624805">
        <w:rPr>
          <w:bCs/>
        </w:rPr>
        <w:t xml:space="preserve"> </w:t>
      </w:r>
      <w:r w:rsidR="00FB232D">
        <w:rPr>
          <w:bCs/>
        </w:rPr>
        <w:t>terminach</w:t>
      </w:r>
      <w:r w:rsidRPr="00624805">
        <w:rPr>
          <w:bCs/>
        </w:rPr>
        <w:t>:</w:t>
      </w:r>
    </w:p>
    <w:p w:rsidR="0063778B" w:rsidRDefault="00624805" w:rsidP="00624805">
      <w:pPr>
        <w:ind w:left="426"/>
        <w:jc w:val="both"/>
      </w:pPr>
      <w:r w:rsidRPr="0063778B">
        <w:tab/>
        <w:t xml:space="preserve"> -</w:t>
      </w:r>
      <w:r w:rsidR="0049741F" w:rsidRPr="0063778B">
        <w:t xml:space="preserve"> </w:t>
      </w:r>
      <w:r w:rsidR="004273C3" w:rsidRPr="0063778B">
        <w:t>20% -</w:t>
      </w:r>
      <w:r w:rsidR="00F745F3" w:rsidRPr="0063778B">
        <w:t xml:space="preserve"> </w:t>
      </w:r>
      <w:r w:rsidR="00623E32" w:rsidRPr="0063778B">
        <w:t xml:space="preserve">do </w:t>
      </w:r>
      <w:r w:rsidR="00221A18" w:rsidRPr="0063778B">
        <w:t>30</w:t>
      </w:r>
      <w:r w:rsidR="008B341D" w:rsidRPr="0063778B">
        <w:t xml:space="preserve"> </w:t>
      </w:r>
      <w:r w:rsidR="00D7165A">
        <w:t>czerwca 2014</w:t>
      </w:r>
      <w:r w:rsidR="00221A18" w:rsidRPr="0063778B">
        <w:t xml:space="preserve"> </w:t>
      </w:r>
      <w:r w:rsidR="00894083" w:rsidRPr="0063778B">
        <w:t>roku</w:t>
      </w:r>
      <w:r w:rsidR="00623E32" w:rsidRPr="0063778B">
        <w:t xml:space="preserve"> /jako zabezpieczenie należytego wykonania </w:t>
      </w:r>
      <w:r w:rsidR="0063778B">
        <w:t xml:space="preserve">  </w:t>
      </w:r>
    </w:p>
    <w:p w:rsidR="00894083" w:rsidRPr="0063778B" w:rsidRDefault="0063778B" w:rsidP="00624805">
      <w:pPr>
        <w:ind w:left="426"/>
        <w:jc w:val="both"/>
      </w:pPr>
      <w:r>
        <w:t xml:space="preserve">                   </w:t>
      </w:r>
      <w:r w:rsidR="00623E32" w:rsidRPr="0063778B">
        <w:t>umowy</w:t>
      </w:r>
      <w:r w:rsidR="00624805" w:rsidRPr="0063778B">
        <w:t xml:space="preserve">, po </w:t>
      </w:r>
      <w:r w:rsidR="002C77FD" w:rsidRPr="0063778B">
        <w:t xml:space="preserve"> </w:t>
      </w:r>
      <w:r w:rsidR="00624805" w:rsidRPr="0063778B">
        <w:t>pomniejszeniu o wpłacone wadium</w:t>
      </w:r>
      <w:r w:rsidR="00623E32" w:rsidRPr="0063778B">
        <w:t>/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</w:t>
      </w:r>
      <w:r w:rsidR="00D55D04" w:rsidRPr="0063778B">
        <w:t xml:space="preserve">          </w:t>
      </w:r>
      <w:r w:rsidR="00624805" w:rsidRPr="0063778B">
        <w:t xml:space="preserve">- </w:t>
      </w:r>
      <w:r w:rsidR="00D55D04" w:rsidRPr="0063778B">
        <w:t xml:space="preserve">40% - do 20 </w:t>
      </w:r>
      <w:r w:rsidR="00D7165A">
        <w:t>lipca 2014</w:t>
      </w:r>
      <w:r w:rsidRPr="0063778B">
        <w:t xml:space="preserve"> roku</w:t>
      </w:r>
    </w:p>
    <w:p w:rsidR="00894083" w:rsidRPr="0063778B" w:rsidRDefault="00894083" w:rsidP="00624805">
      <w:pPr>
        <w:widowControl w:val="0"/>
        <w:autoSpaceDE w:val="0"/>
        <w:autoSpaceDN w:val="0"/>
        <w:adjustRightInd w:val="0"/>
        <w:ind w:left="426" w:hanging="426"/>
        <w:jc w:val="both"/>
      </w:pPr>
      <w:r w:rsidRPr="0063778B">
        <w:t xml:space="preserve">      </w:t>
      </w:r>
      <w:r w:rsidR="00871022" w:rsidRPr="0063778B">
        <w:t xml:space="preserve">       </w:t>
      </w:r>
      <w:r w:rsidR="00624805" w:rsidRPr="0063778B">
        <w:t xml:space="preserve">- </w:t>
      </w:r>
      <w:r w:rsidR="00D7165A">
        <w:t>40% - do 15 sierpnia 2014</w:t>
      </w:r>
      <w:r w:rsidRPr="0063778B">
        <w:t xml:space="preserve"> roku</w:t>
      </w:r>
    </w:p>
    <w:p w:rsidR="00623E32" w:rsidRPr="002C77FD" w:rsidRDefault="00623E32" w:rsidP="00624805">
      <w:pPr>
        <w:widowControl w:val="0"/>
        <w:numPr>
          <w:ilvl w:val="0"/>
          <w:numId w:val="2"/>
        </w:numPr>
        <w:tabs>
          <w:tab w:val="clear" w:pos="720"/>
        </w:tabs>
        <w:autoSpaceDE w:val="0"/>
        <w:autoSpaceDN w:val="0"/>
        <w:adjustRightInd w:val="0"/>
        <w:ind w:left="426" w:hanging="426"/>
        <w:jc w:val="both"/>
      </w:pPr>
      <w:r w:rsidRPr="002C77FD">
        <w:t xml:space="preserve">Oprócz czynszu </w:t>
      </w:r>
      <w:r w:rsidR="002C77FD">
        <w:t>Dzierżawca</w:t>
      </w:r>
      <w:r w:rsidRPr="002C77FD">
        <w:t xml:space="preserve"> ponosi koszt zużycia mediów – energii elektrycznej, cieplnej, wody i ścieków</w:t>
      </w:r>
      <w:r w:rsidR="0048449D">
        <w:t xml:space="preserve">, </w:t>
      </w:r>
      <w:r w:rsidR="0048449D" w:rsidRPr="00D7165A">
        <w:t>wywozu odpadów</w:t>
      </w:r>
      <w:r w:rsidR="0048449D">
        <w:t xml:space="preserve"> </w:t>
      </w:r>
      <w:r w:rsidRPr="002C77FD">
        <w:t>na warunkach określonych w umowie.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  <w:rPr>
          <w:bCs/>
        </w:rPr>
      </w:pPr>
      <w:r>
        <w:rPr>
          <w:bCs/>
        </w:rPr>
        <w:t>Umowa</w:t>
      </w:r>
      <w:r>
        <w:t>, której projekt stanowi</w:t>
      </w:r>
      <w:r w:rsidR="002C77FD">
        <w:t xml:space="preserve"> załącznik do niniejszego R</w:t>
      </w:r>
      <w:r>
        <w:t xml:space="preserve">egulaminu, </w:t>
      </w:r>
      <w:r>
        <w:rPr>
          <w:bCs/>
        </w:rPr>
        <w:t>winna być zawarta w terminie 7 dni od daty rozstrzygnięcia przetargu.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 w:rsidRPr="00970E35">
        <w:t xml:space="preserve">Przy podpisywaniu umowy, </w:t>
      </w:r>
      <w:r w:rsidR="002C77FD" w:rsidRPr="00970E35">
        <w:t>Dzierżawca</w:t>
      </w:r>
      <w:r w:rsidRPr="00970E35">
        <w:t xml:space="preserve"> zobowiązany jest do </w:t>
      </w:r>
      <w:r w:rsidRPr="00970E35">
        <w:rPr>
          <w:bCs/>
        </w:rPr>
        <w:t>przedstawienia umowy zawartej z zakładem oczyszczania</w:t>
      </w:r>
      <w:r w:rsidRPr="00970E35">
        <w:t xml:space="preserve"> na wywóz nieczystości stałych z wynajmowanego terenu w o</w:t>
      </w:r>
      <w:r w:rsidR="002C77FD" w:rsidRPr="00970E35">
        <w:t>kresie obowiązywania umowy dzierżawy</w:t>
      </w:r>
      <w:r w:rsidRPr="00970E35">
        <w:t>.</w:t>
      </w:r>
      <w:r>
        <w:t xml:space="preserve"> </w:t>
      </w:r>
      <w:r w:rsidR="002C77FD">
        <w:t>Dzierżawca</w:t>
      </w:r>
      <w:r>
        <w:t xml:space="preserve"> zobowiązany jest do zapewnienia pełnego zabezpieczenia nieruchomości przed dewastacją i zniszczeniem w czasie trwania umowy dzierżawy, do utrzymania czystości terenu i obiektów. </w:t>
      </w:r>
    </w:p>
    <w:p w:rsidR="00894083" w:rsidRDefault="00894083" w:rsidP="00624805">
      <w:pPr>
        <w:numPr>
          <w:ilvl w:val="0"/>
          <w:numId w:val="2"/>
        </w:numPr>
        <w:tabs>
          <w:tab w:val="clear" w:pos="720"/>
        </w:tabs>
        <w:ind w:left="426" w:hanging="426"/>
        <w:jc w:val="both"/>
      </w:pPr>
      <w:r>
        <w:t xml:space="preserve">Koszty uzyskania wszelkich opinii i uzgodnień dotyczących </w:t>
      </w:r>
      <w:r w:rsidR="002C77FD">
        <w:t>dzierżawionej</w:t>
      </w:r>
      <w:r>
        <w:t xml:space="preserve"> nieruchomości np. opinii sanitarnej, przyłącza energetycznego, ppoż. oraz energii elektrycznej, wody, ścieków, wywozu nieczystości itp. </w:t>
      </w:r>
      <w:r w:rsidR="002C77FD">
        <w:t>Dzierżawca</w:t>
      </w:r>
      <w:r>
        <w:t xml:space="preserve"> zobowiązany jest załatwić we własnym zakresie i na własny koszt.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5.</w:t>
      </w:r>
    </w:p>
    <w:p w:rsidR="00894083" w:rsidRPr="00980812" w:rsidRDefault="00894083">
      <w:pPr>
        <w:jc w:val="center"/>
        <w:rPr>
          <w:b/>
        </w:rPr>
      </w:pPr>
    </w:p>
    <w:p w:rsidR="00980812" w:rsidRPr="00980812" w:rsidRDefault="00980812" w:rsidP="00980812">
      <w:pPr>
        <w:tabs>
          <w:tab w:val="left" w:pos="0"/>
        </w:tabs>
        <w:jc w:val="both"/>
      </w:pPr>
      <w:r w:rsidRPr="00980812">
        <w:t>W postępowaniu nie mogą brać udziału osoby wchodzące w skład komisji przetargowej oraz osoby bliskie tym osobom, a także osoby, które pozostają z członkiem komisji przetargowej w takim stosunku prawnym lub faktycznym, że można budzić tu uzasadnione wątpliwości  co do bezstronności Komisji Przetargowej. Przez osoby bliskie, o których mowa powyżej należy rozumieć: małżonka, krewnych lub powinowatych w linii prostej, krewnych bocznych do czwartego stopnia i powinowatych bocznych do drugiego stopnia, a także osób związanych z nimi z tytułu przysposobienia, opieki lub kurateli.</w:t>
      </w:r>
    </w:p>
    <w:p w:rsidR="00894083" w:rsidRDefault="00894083"/>
    <w:p w:rsidR="00894083" w:rsidRDefault="00894083">
      <w:pPr>
        <w:jc w:val="center"/>
        <w:rPr>
          <w:b/>
        </w:rPr>
      </w:pPr>
      <w:r>
        <w:rPr>
          <w:b/>
        </w:rPr>
        <w:t>§ 6.</w:t>
      </w:r>
    </w:p>
    <w:p w:rsidR="00894083" w:rsidRDefault="00894083" w:rsidP="002C77FD">
      <w:pPr>
        <w:jc w:val="center"/>
        <w:rPr>
          <w:b/>
        </w:rPr>
      </w:pP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Przetarg ogłasza się </w:t>
      </w:r>
      <w:r w:rsidR="004C13CF">
        <w:t xml:space="preserve">co najmniej </w:t>
      </w:r>
      <w:r w:rsidR="00F745F3">
        <w:t xml:space="preserve">na stronie </w:t>
      </w:r>
      <w:proofErr w:type="spellStart"/>
      <w:r w:rsidR="002C77FD">
        <w:t>www</w:t>
      </w:r>
      <w:proofErr w:type="spellEnd"/>
      <w:r w:rsidR="002C77FD">
        <w:t xml:space="preserve"> </w:t>
      </w:r>
      <w:r w:rsidR="00F745F3">
        <w:t xml:space="preserve">Szkoły i </w:t>
      </w:r>
      <w:r w:rsidR="00FD593A">
        <w:t xml:space="preserve">Gminy </w:t>
      </w:r>
      <w:r w:rsidR="00F745F3">
        <w:t>Miasta</w:t>
      </w:r>
      <w:r w:rsidR="00FD593A">
        <w:t xml:space="preserve"> Ustka</w:t>
      </w:r>
      <w:r>
        <w:t xml:space="preserve">, </w:t>
      </w:r>
      <w:r w:rsidR="00871022">
        <w:t xml:space="preserve">BIP Szkoły i na </w:t>
      </w:r>
      <w:r>
        <w:t xml:space="preserve">tablicy ogłoszeń Szkoły Podstawowej nr 1, </w:t>
      </w:r>
      <w:r w:rsidR="004C13CF">
        <w:t xml:space="preserve">minimum </w:t>
      </w:r>
      <w:r>
        <w:t>na 14 dni przed wyznaczonym terminem przeprowadzenia przetargu.</w:t>
      </w:r>
    </w:p>
    <w:p w:rsidR="00894083" w:rsidRDefault="00894083" w:rsidP="002C77FD">
      <w:pPr>
        <w:numPr>
          <w:ilvl w:val="0"/>
          <w:numId w:val="3"/>
        </w:numPr>
        <w:tabs>
          <w:tab w:val="clear" w:pos="720"/>
          <w:tab w:val="num" w:pos="426"/>
        </w:tabs>
        <w:ind w:left="426" w:hanging="426"/>
        <w:jc w:val="both"/>
      </w:pPr>
      <w:r>
        <w:t xml:space="preserve">Ogłoszenie o przetargu powinno zawierać: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adres nieruchomości,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cenę </w:t>
      </w:r>
      <w:r w:rsidR="00980812">
        <w:t>minimalną dzierżawy</w:t>
      </w:r>
      <w:r>
        <w:t xml:space="preserve"> za nieruchomość,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 xml:space="preserve">- termin i miejsce przetargu,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lastRenderedPageBreak/>
        <w:tab/>
        <w:t xml:space="preserve">- wysokość wadium i termin jego wpłacenia, </w:t>
      </w:r>
    </w:p>
    <w:p w:rsidR="00894083" w:rsidRDefault="00894083" w:rsidP="002C77FD">
      <w:pPr>
        <w:tabs>
          <w:tab w:val="num" w:pos="426"/>
        </w:tabs>
        <w:ind w:left="426" w:hanging="426"/>
        <w:jc w:val="both"/>
      </w:pPr>
      <w:r>
        <w:tab/>
        <w:t>- pouczenie o skutkach uchylenia się od zawarcia umowy,</w:t>
      </w:r>
    </w:p>
    <w:p w:rsidR="00280C4D" w:rsidRDefault="00280C4D" w:rsidP="00980812">
      <w:pPr>
        <w:suppressAutoHyphens/>
        <w:jc w:val="both"/>
      </w:pPr>
    </w:p>
    <w:p w:rsidR="00280C4D" w:rsidRPr="00280C4D" w:rsidRDefault="00280C4D" w:rsidP="00280C4D">
      <w:pPr>
        <w:jc w:val="center"/>
        <w:rPr>
          <w:b/>
        </w:rPr>
      </w:pPr>
      <w:r>
        <w:rPr>
          <w:b/>
        </w:rPr>
        <w:t>§ 7.</w:t>
      </w:r>
    </w:p>
    <w:p w:rsidR="00280C4D" w:rsidRDefault="00280C4D" w:rsidP="00980812">
      <w:pPr>
        <w:suppressAutoHyphens/>
        <w:jc w:val="both"/>
      </w:pPr>
    </w:p>
    <w:p w:rsidR="00980812" w:rsidRPr="00980812" w:rsidRDefault="00280C4D" w:rsidP="00980812">
      <w:pPr>
        <w:suppressAutoHyphens/>
        <w:jc w:val="both"/>
      </w:pPr>
      <w:r>
        <w:t xml:space="preserve">1.  </w:t>
      </w:r>
      <w:r w:rsidR="00980812" w:rsidRPr="00980812">
        <w:t xml:space="preserve">Czynności związane z przeprowadzeniem przetargu wykonuje Komisja Przetargowa wyznaczona przez Dyrektora </w:t>
      </w:r>
      <w:r w:rsidR="004C13CF">
        <w:t>Szkoły</w:t>
      </w:r>
      <w:r w:rsidR="00980812" w:rsidRPr="00980812">
        <w:t xml:space="preserve"> w składzie: Przewodniczący Komisji, Sekretarz Komisji, Członek Komisji.</w:t>
      </w:r>
    </w:p>
    <w:p w:rsidR="00980812" w:rsidRPr="00980812" w:rsidRDefault="00280C4D" w:rsidP="00280C4D">
      <w:pPr>
        <w:suppressAutoHyphens/>
        <w:jc w:val="both"/>
      </w:pPr>
      <w:r>
        <w:t xml:space="preserve">2. </w:t>
      </w:r>
      <w:r w:rsidR="00980812" w:rsidRPr="00980812">
        <w:t xml:space="preserve">Przewodniczący powołanej przez </w:t>
      </w:r>
      <w:r w:rsidR="004C13CF">
        <w:t>Dyrektora Szkoły</w:t>
      </w:r>
      <w:r w:rsidR="00980812" w:rsidRPr="00980812">
        <w:t xml:space="preserve"> komisji przetargowej otwiera posiedzenie komisji przetargowej, podając uczestnikom dane wymienione w § 6 ust. 2 oraz przedstawia członków komisji. Przewodniczący ogranicza wstęp na salę, na której odbywa się otwarcie ofert  jedynie do osób uczestniczących w postępowaniu.</w:t>
      </w:r>
    </w:p>
    <w:p w:rsidR="00980812" w:rsidRPr="00980812" w:rsidRDefault="00280C4D" w:rsidP="00280C4D">
      <w:pPr>
        <w:suppressAutoHyphens/>
        <w:jc w:val="both"/>
      </w:pPr>
      <w:r>
        <w:t xml:space="preserve">3.  </w:t>
      </w:r>
      <w:r w:rsidR="00980812" w:rsidRPr="00980812">
        <w:t>Komisja przetargowa oraz uczestnicy przetargu podpisują listę obecności.</w:t>
      </w:r>
    </w:p>
    <w:p w:rsidR="00980812" w:rsidRPr="00980812" w:rsidRDefault="00280C4D" w:rsidP="00280C4D">
      <w:pPr>
        <w:suppressAutoHyphens/>
        <w:jc w:val="both"/>
      </w:pPr>
      <w:r>
        <w:t xml:space="preserve">4.  </w:t>
      </w:r>
      <w:r w:rsidR="00980812" w:rsidRPr="00980812">
        <w:t>Uczestnicy postępowania, przed otwarciem ofert, przedstawiają uwagi formalne do niniejszego postępowania.</w:t>
      </w:r>
    </w:p>
    <w:p w:rsidR="00980812" w:rsidRPr="00980812" w:rsidRDefault="00280C4D" w:rsidP="00280C4D">
      <w:pPr>
        <w:suppressAutoHyphens/>
        <w:jc w:val="both"/>
        <w:rPr>
          <w:shd w:val="clear" w:color="auto" w:fill="FFFF00"/>
        </w:rPr>
      </w:pPr>
      <w:r>
        <w:t xml:space="preserve">5.  </w:t>
      </w:r>
      <w:r w:rsidR="00980812" w:rsidRPr="00980812">
        <w:t>Następnie następuje otwarcie ofert i podanie do publicznej wiadomości  złożonych w ofertach stawek czynszu najmu, zakończenie procedury otwarcia ofert oraz wybór najkorzystniejszej oferty.</w:t>
      </w:r>
    </w:p>
    <w:p w:rsidR="00980812" w:rsidRPr="00980812" w:rsidRDefault="00280C4D" w:rsidP="00280C4D">
      <w:pPr>
        <w:suppressAutoHyphens/>
        <w:jc w:val="both"/>
        <w:rPr>
          <w:shd w:val="clear" w:color="auto" w:fill="FFFF00"/>
        </w:rPr>
      </w:pPr>
      <w:r>
        <w:t xml:space="preserve">6.  </w:t>
      </w:r>
      <w:r w:rsidR="00980812" w:rsidRPr="00980812">
        <w:t>Przetarg wygrywa oferent, który zaoferuje najwyższą stawkę czynszu najmu, przewyższającą lub równą stawce minimalnej.</w:t>
      </w:r>
    </w:p>
    <w:p w:rsidR="00980812" w:rsidRPr="00980812" w:rsidRDefault="00280C4D" w:rsidP="00280C4D">
      <w:pPr>
        <w:suppressAutoHyphens/>
        <w:jc w:val="both"/>
        <w:rPr>
          <w:shd w:val="clear" w:color="auto" w:fill="FFFF00"/>
        </w:rPr>
      </w:pPr>
      <w:r>
        <w:t xml:space="preserve">7.  </w:t>
      </w:r>
      <w:r w:rsidR="00980812" w:rsidRPr="00980812">
        <w:t>W przypadku złożenia równorzędnych ofert komisja przetargowa decyduje o wyborze oferty w oparciu o przesłanki uznaniowe. Komisja może również w takim przypadku zwrócić się pisemnie do oferentów, którzy złożyli równorzędne oferty o zaoferowanie wyższej niż podana w pierwotnej ofercie stawki czynszu najmu, wyznaczając w tym celu termin nie dłuższy niż 3 dni. Wówczas przetarg wygrywa oferent, który zaoferował wyższą stawkę.</w:t>
      </w:r>
    </w:p>
    <w:p w:rsidR="00980812" w:rsidRPr="00980812" w:rsidRDefault="00280C4D" w:rsidP="00280C4D">
      <w:pPr>
        <w:suppressAutoHyphens/>
        <w:jc w:val="both"/>
      </w:pPr>
      <w:r>
        <w:t xml:space="preserve">8.  </w:t>
      </w:r>
      <w:r w:rsidR="00980812" w:rsidRPr="00980812">
        <w:t>Komisja sporządza protokołu z przeprowadzonego przetargu, który powinien zawierać informacje o ofertach dopuszczonych i niedopuszczonych do przetargu, w tym ofertach odrzuconych, wraz z uzasadnieniem, wyborze najkorzystniejszej oferty wraz z uzasadnieniem lub informacje o nie wybraniu żadnej z ofert, a także imię, nazwisko i adres albo nazwę (firmę) oraz siedzibę podmiotu wygrywającego przetarg.</w:t>
      </w:r>
    </w:p>
    <w:p w:rsidR="00980812" w:rsidRPr="00280C4D" w:rsidRDefault="00280C4D" w:rsidP="00280C4D">
      <w:pPr>
        <w:suppressAutoHyphens/>
        <w:jc w:val="both"/>
        <w:rPr>
          <w:shd w:val="clear" w:color="auto" w:fill="FFFF00"/>
        </w:rPr>
      </w:pPr>
      <w:r>
        <w:t xml:space="preserve">9.  </w:t>
      </w:r>
      <w:r w:rsidR="00980812" w:rsidRPr="00980812">
        <w:t>Data podpisania protokołu z przebiegu przetargu jest datą zakończenia przetargu.</w:t>
      </w:r>
    </w:p>
    <w:p w:rsidR="00980812" w:rsidRPr="00980812" w:rsidRDefault="00280C4D" w:rsidP="00280C4D">
      <w:pPr>
        <w:suppressAutoHyphens/>
        <w:jc w:val="both"/>
      </w:pPr>
      <w:r>
        <w:t xml:space="preserve">10.  </w:t>
      </w:r>
      <w:r w:rsidR="00980812" w:rsidRPr="00980812">
        <w:t>Protokół z przeprowadzonego przetargu stanowi podstawę do zawarcia umowy najmu nieruchomości.</w:t>
      </w:r>
    </w:p>
    <w:p w:rsidR="00894083" w:rsidRDefault="00894083"/>
    <w:p w:rsidR="00280C4D" w:rsidRDefault="00280C4D" w:rsidP="00280C4D">
      <w:pPr>
        <w:jc w:val="center"/>
        <w:rPr>
          <w:b/>
        </w:rPr>
      </w:pPr>
      <w:r>
        <w:rPr>
          <w:b/>
        </w:rPr>
        <w:t>§ 8.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</w:pPr>
      <w:r w:rsidRPr="00280C4D">
        <w:t xml:space="preserve">Dyrektor </w:t>
      </w:r>
      <w:r>
        <w:t>Szkoły Podstawowej nr 1</w:t>
      </w:r>
      <w:r w:rsidRPr="00280C4D">
        <w:t xml:space="preserve"> w Ustce może unieważnić przetarg, jeżeli uzna, iż zostały naruszone zasady określone w niniejszym regulaminie lub gdy z innych przyczyn umowa nie może dojść do skutku.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hd w:val="clear" w:color="auto" w:fill="0099FF"/>
        </w:rPr>
      </w:pPr>
      <w:r w:rsidRPr="00280C4D">
        <w:t>Wyniki przetargu zostaną ogłoszone w Internecie.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</w:tabs>
        <w:suppressAutoHyphens/>
        <w:ind w:left="426" w:hanging="426"/>
        <w:jc w:val="both"/>
        <w:rPr>
          <w:shd w:val="clear" w:color="auto" w:fill="FFFF00"/>
        </w:rPr>
      </w:pPr>
      <w:r w:rsidRPr="00280C4D">
        <w:t>Zawiadomienie oferenta, który wygrał przetarg, określające termin i miejsce zawarcia umowy, powinno nastąpić najpóźniej w ciągu siedmiu dni od daty zakończenia przetargu.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  <w:tab w:val="left" w:pos="495"/>
        </w:tabs>
        <w:suppressAutoHyphens/>
        <w:ind w:left="426" w:hanging="426"/>
        <w:jc w:val="both"/>
        <w:rPr>
          <w:shd w:val="clear" w:color="auto" w:fill="FFFF00"/>
        </w:rPr>
      </w:pPr>
      <w:r w:rsidRPr="00280C4D">
        <w:t xml:space="preserve">Do zawarcia umowy </w:t>
      </w:r>
      <w:r w:rsidR="004C13CF">
        <w:t>dzierżawy</w:t>
      </w:r>
      <w:r w:rsidRPr="00280C4D">
        <w:t xml:space="preserve"> dochodzi z chwilą złożenia podpisów przez obie strony na dokumencie umowy.</w:t>
      </w:r>
    </w:p>
    <w:p w:rsidR="00280C4D" w:rsidRPr="00280C4D" w:rsidRDefault="00280C4D" w:rsidP="004C13CF">
      <w:pPr>
        <w:numPr>
          <w:ilvl w:val="0"/>
          <w:numId w:val="17"/>
        </w:numPr>
        <w:tabs>
          <w:tab w:val="clear" w:pos="720"/>
          <w:tab w:val="num" w:pos="426"/>
          <w:tab w:val="left" w:pos="495"/>
        </w:tabs>
        <w:suppressAutoHyphens/>
        <w:ind w:left="426" w:hanging="426"/>
        <w:jc w:val="both"/>
        <w:rPr>
          <w:shd w:val="clear" w:color="auto" w:fill="FFFF00"/>
        </w:rPr>
      </w:pPr>
      <w:r w:rsidRPr="00280C4D">
        <w:t xml:space="preserve">Organizator zastrzega sobie prawo zmiany niniejszego Regulaminu. Każda zmiana Regulaminu zostanie podana do wiadomości poprzez </w:t>
      </w:r>
      <w:r w:rsidR="00FB232D">
        <w:t>jej opublikowanie w Internecie.</w:t>
      </w:r>
    </w:p>
    <w:p w:rsidR="00894083" w:rsidRDefault="00894083" w:rsidP="004C13CF">
      <w:pPr>
        <w:tabs>
          <w:tab w:val="num" w:pos="426"/>
        </w:tabs>
        <w:ind w:left="426" w:hanging="426"/>
        <w:jc w:val="right"/>
      </w:pPr>
    </w:p>
    <w:p w:rsidR="00894083" w:rsidRDefault="00894083">
      <w:pPr>
        <w:jc w:val="right"/>
      </w:pPr>
    </w:p>
    <w:p w:rsidR="00894083" w:rsidRDefault="00894083">
      <w:pPr>
        <w:jc w:val="right"/>
        <w:rPr>
          <w:b/>
        </w:rPr>
      </w:pPr>
      <w:r>
        <w:rPr>
          <w:b/>
        </w:rPr>
        <w:t>Przewodniczący Komisji Przetargowej</w:t>
      </w:r>
    </w:p>
    <w:p w:rsidR="00894083" w:rsidRDefault="00894083"/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r>
        <w:tab/>
      </w:r>
    </w:p>
    <w:p w:rsidR="00894083" w:rsidRDefault="00894083">
      <w:pPr>
        <w:ind w:left="372"/>
      </w:pPr>
    </w:p>
    <w:sectPr w:rsidR="00894083" w:rsidSect="00280C4D">
      <w:footerReference w:type="even" r:id="rId8"/>
      <w:footerReference w:type="default" r:id="rId9"/>
      <w:pgSz w:w="11906" w:h="16838"/>
      <w:pgMar w:top="426" w:right="1417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80812" w:rsidRDefault="00980812">
      <w:r>
        <w:separator/>
      </w:r>
    </w:p>
  </w:endnote>
  <w:endnote w:type="continuationSeparator" w:id="0">
    <w:p w:rsidR="00980812" w:rsidRDefault="0098081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2" w:rsidRDefault="00BE52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0812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980812" w:rsidRDefault="00980812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0812" w:rsidRDefault="00BE5293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980812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FB232D">
      <w:rPr>
        <w:rStyle w:val="Numerstrony"/>
        <w:noProof/>
      </w:rPr>
      <w:t>2</w:t>
    </w:r>
    <w:r>
      <w:rPr>
        <w:rStyle w:val="Numerstrony"/>
      </w:rPr>
      <w:fldChar w:fldCharType="end"/>
    </w:r>
  </w:p>
  <w:p w:rsidR="00980812" w:rsidRDefault="00980812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80812" w:rsidRDefault="00980812">
      <w:r>
        <w:separator/>
      </w:r>
    </w:p>
  </w:footnote>
  <w:footnote w:type="continuationSeparator" w:id="0">
    <w:p w:rsidR="00980812" w:rsidRDefault="0098081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415000F"/>
    <w:lvl w:ilvl="0">
      <w:start w:val="1"/>
      <w:numFmt w:val="decimal"/>
      <w:lvlText w:val="%1."/>
      <w:lvlJc w:val="left"/>
      <w:pPr>
        <w:ind w:left="1068" w:hanging="360"/>
      </w:pPr>
    </w:lvl>
  </w:abstractNum>
  <w:abstractNum w:abstractNumId="1">
    <w:nsid w:val="00000006"/>
    <w:multiLevelType w:val="singleLevel"/>
    <w:tmpl w:val="00000006"/>
    <w:name w:val="WW8Num6"/>
    <w:lvl w:ilvl="0">
      <w:start w:val="8"/>
      <w:numFmt w:val="decimal"/>
      <w:lvlText w:val="%1."/>
      <w:lvlJc w:val="left"/>
      <w:pPr>
        <w:tabs>
          <w:tab w:val="num" w:pos="1068"/>
        </w:tabs>
        <w:ind w:left="1068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77E2B82"/>
    <w:multiLevelType w:val="hybridMultilevel"/>
    <w:tmpl w:val="BD223D7E"/>
    <w:lvl w:ilvl="0" w:tplc="5888DEA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736BDF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674C5A0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AF233E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BC2868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5E6CA98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7FA2A2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CC627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7A06ADC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4D557FC"/>
    <w:multiLevelType w:val="hybridMultilevel"/>
    <w:tmpl w:val="69EE3E30"/>
    <w:lvl w:ilvl="0" w:tplc="FEF80E80">
      <w:start w:val="1"/>
      <w:numFmt w:val="decimal"/>
      <w:lvlText w:val="%1."/>
      <w:lvlJc w:val="left"/>
      <w:pPr>
        <w:tabs>
          <w:tab w:val="num" w:pos="1092"/>
        </w:tabs>
        <w:ind w:left="1092" w:hanging="360"/>
      </w:pPr>
    </w:lvl>
    <w:lvl w:ilvl="1" w:tplc="82EABD8E" w:tentative="1">
      <w:start w:val="1"/>
      <w:numFmt w:val="lowerLetter"/>
      <w:lvlText w:val="%2."/>
      <w:lvlJc w:val="left"/>
      <w:pPr>
        <w:tabs>
          <w:tab w:val="num" w:pos="1812"/>
        </w:tabs>
        <w:ind w:left="1812" w:hanging="360"/>
      </w:pPr>
    </w:lvl>
    <w:lvl w:ilvl="2" w:tplc="639A819E" w:tentative="1">
      <w:start w:val="1"/>
      <w:numFmt w:val="lowerRoman"/>
      <w:lvlText w:val="%3."/>
      <w:lvlJc w:val="right"/>
      <w:pPr>
        <w:tabs>
          <w:tab w:val="num" w:pos="2532"/>
        </w:tabs>
        <w:ind w:left="2532" w:hanging="180"/>
      </w:pPr>
    </w:lvl>
    <w:lvl w:ilvl="3" w:tplc="26223752" w:tentative="1">
      <w:start w:val="1"/>
      <w:numFmt w:val="decimal"/>
      <w:lvlText w:val="%4."/>
      <w:lvlJc w:val="left"/>
      <w:pPr>
        <w:tabs>
          <w:tab w:val="num" w:pos="3252"/>
        </w:tabs>
        <w:ind w:left="3252" w:hanging="360"/>
      </w:pPr>
    </w:lvl>
    <w:lvl w:ilvl="4" w:tplc="CA50F54E" w:tentative="1">
      <w:start w:val="1"/>
      <w:numFmt w:val="lowerLetter"/>
      <w:lvlText w:val="%5."/>
      <w:lvlJc w:val="left"/>
      <w:pPr>
        <w:tabs>
          <w:tab w:val="num" w:pos="3972"/>
        </w:tabs>
        <w:ind w:left="3972" w:hanging="360"/>
      </w:pPr>
    </w:lvl>
    <w:lvl w:ilvl="5" w:tplc="45EC05CE" w:tentative="1">
      <w:start w:val="1"/>
      <w:numFmt w:val="lowerRoman"/>
      <w:lvlText w:val="%6."/>
      <w:lvlJc w:val="right"/>
      <w:pPr>
        <w:tabs>
          <w:tab w:val="num" w:pos="4692"/>
        </w:tabs>
        <w:ind w:left="4692" w:hanging="180"/>
      </w:pPr>
    </w:lvl>
    <w:lvl w:ilvl="6" w:tplc="F8AEDEEA" w:tentative="1">
      <w:start w:val="1"/>
      <w:numFmt w:val="decimal"/>
      <w:lvlText w:val="%7."/>
      <w:lvlJc w:val="left"/>
      <w:pPr>
        <w:tabs>
          <w:tab w:val="num" w:pos="5412"/>
        </w:tabs>
        <w:ind w:left="5412" w:hanging="360"/>
      </w:pPr>
    </w:lvl>
    <w:lvl w:ilvl="7" w:tplc="4CF84694" w:tentative="1">
      <w:start w:val="1"/>
      <w:numFmt w:val="lowerLetter"/>
      <w:lvlText w:val="%8."/>
      <w:lvlJc w:val="left"/>
      <w:pPr>
        <w:tabs>
          <w:tab w:val="num" w:pos="6132"/>
        </w:tabs>
        <w:ind w:left="6132" w:hanging="360"/>
      </w:pPr>
    </w:lvl>
    <w:lvl w:ilvl="8" w:tplc="F67A563C" w:tentative="1">
      <w:start w:val="1"/>
      <w:numFmt w:val="lowerRoman"/>
      <w:lvlText w:val="%9."/>
      <w:lvlJc w:val="right"/>
      <w:pPr>
        <w:tabs>
          <w:tab w:val="num" w:pos="6852"/>
        </w:tabs>
        <w:ind w:left="6852" w:hanging="180"/>
      </w:pPr>
    </w:lvl>
  </w:abstractNum>
  <w:abstractNum w:abstractNumId="5">
    <w:nsid w:val="166016E3"/>
    <w:multiLevelType w:val="hybridMultilevel"/>
    <w:tmpl w:val="9A1EF762"/>
    <w:lvl w:ilvl="0" w:tplc="0415000F">
      <w:start w:val="9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254A44"/>
    <w:multiLevelType w:val="hybridMultilevel"/>
    <w:tmpl w:val="DC400F6A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01E725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7F47D3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ABC60A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71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ACC43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2608F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BF84EC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F28BD8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0921A33"/>
    <w:multiLevelType w:val="hybridMultilevel"/>
    <w:tmpl w:val="89DE939E"/>
    <w:lvl w:ilvl="0" w:tplc="6ED206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EBE44B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9C5CEE5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2B4D21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FA6AF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64E62D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A28F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640E0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35B48F0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31EB33AF"/>
    <w:multiLevelType w:val="hybridMultilevel"/>
    <w:tmpl w:val="0308A040"/>
    <w:lvl w:ilvl="0" w:tplc="8BEA230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6CA716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666FD1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ABCEBC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C4AEE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8C02E1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81244D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3F62EE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376315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4BB92B89"/>
    <w:multiLevelType w:val="hybridMultilevel"/>
    <w:tmpl w:val="CA0CAEBA"/>
    <w:lvl w:ilvl="0" w:tplc="5726E0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868E97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75E99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B2281CB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7F679C8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5DABF0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D92A40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0DC03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2EB5C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CF17146"/>
    <w:multiLevelType w:val="hybridMultilevel"/>
    <w:tmpl w:val="C5AE475E"/>
    <w:lvl w:ilvl="0" w:tplc="76E8042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95C4DF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11ACD5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3AF2E35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55813D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D54A49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C873A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CD2C2A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54770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D003D23"/>
    <w:multiLevelType w:val="hybridMultilevel"/>
    <w:tmpl w:val="D6F043E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4EBA029E"/>
    <w:multiLevelType w:val="hybridMultilevel"/>
    <w:tmpl w:val="23DC03E2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55A71F8"/>
    <w:multiLevelType w:val="hybridMultilevel"/>
    <w:tmpl w:val="ED660232"/>
    <w:lvl w:ilvl="0" w:tplc="18D4E5A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657B5A8F"/>
    <w:multiLevelType w:val="hybridMultilevel"/>
    <w:tmpl w:val="B7D4BEDA"/>
    <w:lvl w:ilvl="0" w:tplc="1062C6B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85CF716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AFF6DC9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4928068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6AC333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D59436B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496415F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B5A9EF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F2E74F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677662BF"/>
    <w:multiLevelType w:val="hybridMultilevel"/>
    <w:tmpl w:val="2174AA34"/>
    <w:lvl w:ilvl="0" w:tplc="F39AF7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D4E105B"/>
    <w:multiLevelType w:val="hybridMultilevel"/>
    <w:tmpl w:val="389ADF28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9"/>
  </w:num>
  <w:num w:numId="3">
    <w:abstractNumId w:val="8"/>
  </w:num>
  <w:num w:numId="4">
    <w:abstractNumId w:val="10"/>
  </w:num>
  <w:num w:numId="5">
    <w:abstractNumId w:val="14"/>
  </w:num>
  <w:num w:numId="6">
    <w:abstractNumId w:val="4"/>
  </w:num>
  <w:num w:numId="7">
    <w:abstractNumId w:val="3"/>
  </w:num>
  <w:num w:numId="8">
    <w:abstractNumId w:val="7"/>
  </w:num>
  <w:num w:numId="9">
    <w:abstractNumId w:val="11"/>
  </w:num>
  <w:num w:numId="10">
    <w:abstractNumId w:val="16"/>
  </w:num>
  <w:num w:numId="11">
    <w:abstractNumId w:val="15"/>
  </w:num>
  <w:num w:numId="12">
    <w:abstractNumId w:val="12"/>
  </w:num>
  <w:num w:numId="13">
    <w:abstractNumId w:val="13"/>
  </w:num>
  <w:num w:numId="14">
    <w:abstractNumId w:val="0"/>
  </w:num>
  <w:num w:numId="15">
    <w:abstractNumId w:val="1"/>
  </w:num>
  <w:num w:numId="16">
    <w:abstractNumId w:val="5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C7B6D"/>
    <w:rsid w:val="00000F48"/>
    <w:rsid w:val="00221A18"/>
    <w:rsid w:val="00280C4D"/>
    <w:rsid w:val="002C0A5F"/>
    <w:rsid w:val="002C77FD"/>
    <w:rsid w:val="003A2495"/>
    <w:rsid w:val="003C09DD"/>
    <w:rsid w:val="003E5847"/>
    <w:rsid w:val="004273C3"/>
    <w:rsid w:val="00440D32"/>
    <w:rsid w:val="0048449D"/>
    <w:rsid w:val="0049741F"/>
    <w:rsid w:val="004C13CF"/>
    <w:rsid w:val="004E28C7"/>
    <w:rsid w:val="005722E7"/>
    <w:rsid w:val="00623E32"/>
    <w:rsid w:val="00624805"/>
    <w:rsid w:val="0063778B"/>
    <w:rsid w:val="006F4E94"/>
    <w:rsid w:val="0078288A"/>
    <w:rsid w:val="007917DB"/>
    <w:rsid w:val="00871022"/>
    <w:rsid w:val="00873790"/>
    <w:rsid w:val="00894083"/>
    <w:rsid w:val="008B341D"/>
    <w:rsid w:val="008C009D"/>
    <w:rsid w:val="00916C37"/>
    <w:rsid w:val="00970E35"/>
    <w:rsid w:val="00980812"/>
    <w:rsid w:val="00A04465"/>
    <w:rsid w:val="00A46B8B"/>
    <w:rsid w:val="00A552BD"/>
    <w:rsid w:val="00AF4987"/>
    <w:rsid w:val="00B95641"/>
    <w:rsid w:val="00BE5293"/>
    <w:rsid w:val="00CA0084"/>
    <w:rsid w:val="00CB3A1D"/>
    <w:rsid w:val="00CC78F0"/>
    <w:rsid w:val="00CC7B6D"/>
    <w:rsid w:val="00D55D04"/>
    <w:rsid w:val="00D7165A"/>
    <w:rsid w:val="00D73312"/>
    <w:rsid w:val="00D93EA1"/>
    <w:rsid w:val="00DD29F5"/>
    <w:rsid w:val="00E16249"/>
    <w:rsid w:val="00E573A6"/>
    <w:rsid w:val="00E61A55"/>
    <w:rsid w:val="00F43AB7"/>
    <w:rsid w:val="00F51AE3"/>
    <w:rsid w:val="00F7390B"/>
    <w:rsid w:val="00F745F3"/>
    <w:rsid w:val="00F848F2"/>
    <w:rsid w:val="00FB19C1"/>
    <w:rsid w:val="00FB232D"/>
    <w:rsid w:val="00FD5060"/>
    <w:rsid w:val="00FD593A"/>
    <w:rsid w:val="00FF40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E5847"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rsid w:val="003E5847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3E5847"/>
  </w:style>
  <w:style w:type="paragraph" w:styleId="Tekstpodstawowy">
    <w:name w:val="Body Text"/>
    <w:basedOn w:val="Normalny"/>
    <w:rsid w:val="003E5847"/>
    <w:pPr>
      <w:jc w:val="both"/>
    </w:pPr>
  </w:style>
  <w:style w:type="paragraph" w:styleId="Akapitzlist">
    <w:name w:val="List Paragraph"/>
    <w:basedOn w:val="Normalny"/>
    <w:uiPriority w:val="34"/>
    <w:qFormat/>
    <w:rsid w:val="00E573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807E786-D62A-4436-B8BA-6072C4616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</TotalTime>
  <Pages>3</Pages>
  <Words>1200</Words>
  <Characters>7337</Characters>
  <Application>Microsoft Office Word</Application>
  <DocSecurity>0</DocSecurity>
  <Lines>61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REGULAMIN PRZETARGU</vt:lpstr>
    </vt:vector>
  </TitlesOfParts>
  <Company>Gimnazjum w Ustce</Company>
  <LinksUpToDate>false</LinksUpToDate>
  <CharactersWithSpaces>8520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REGULAMIN PRZETARGU</dc:title>
  <dc:subject/>
  <dc:creator>Nela</dc:creator>
  <cp:keywords/>
  <dc:description/>
  <cp:lastModifiedBy>root</cp:lastModifiedBy>
  <cp:revision>16</cp:revision>
  <cp:lastPrinted>2010-02-10T07:13:00Z</cp:lastPrinted>
  <dcterms:created xsi:type="dcterms:W3CDTF">2011-12-08T08:36:00Z</dcterms:created>
  <dcterms:modified xsi:type="dcterms:W3CDTF">2014-01-02T07:23:00Z</dcterms:modified>
</cp:coreProperties>
</file>