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  <w:t>Sprawa ZP) 2</w:t>
      </w:r>
      <w:r>
        <w:rPr>
          <w:rFonts w:cs="Arial" w:ascii="Arial" w:hAnsi="Arial"/>
          <w:b/>
          <w:sz w:val="16"/>
          <w:szCs w:val="16"/>
        </w:rPr>
        <w:t>3</w:t>
      </w:r>
      <w:r>
        <w:rPr>
          <w:rFonts w:cs="Arial" w:ascii="Arial" w:hAnsi="Arial"/>
          <w:b/>
          <w:sz w:val="16"/>
          <w:szCs w:val="16"/>
        </w:rPr>
        <w:t>)PN)2016                                                                                                                                        załącznik 2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2016-09-08T08:21:17Z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