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bCs/>
          <w:iCs/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Sprawa:  ZP/      /PN/2016       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 xml:space="preserve">UMOWA KUPNA/SPRZEDAŻY /projekt /      </w:t>
      </w:r>
    </w:p>
    <w:p>
      <w:pPr>
        <w:pStyle w:val="Wcicietrecitekstu"/>
        <w:tabs>
          <w:tab w:val="left" w:pos="0" w:leader="none"/>
          <w:tab w:val="left" w:pos="18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Umowa zawarta w dniu       .12.2016  roku, w Rabce-Zdroju  pomiędzy „Uzdrowiskiem –Rabka” S.A.                                          z siedzibą 34-700 Rabka-Zdrój , ul. Orkana 49, w imieniu którego działają :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rFonts w:eastAsia="Times New Roman" w:cs="Times New Roman"/>
          <w:sz w:val="20"/>
          <w:szCs w:val="20"/>
        </w:rPr>
      </w:pPr>
      <w:r>
        <w:rPr>
          <w:sz w:val="20"/>
        </w:rPr>
        <w:t xml:space="preserve">1. Jadwiga Kawwa    -  </w:t>
      </w:r>
      <w:r>
        <w:rPr>
          <w:rFonts w:cs="Times New Roman"/>
          <w:sz w:val="20"/>
        </w:rPr>
        <w:t>Prezes Zarządu</w:t>
      </w:r>
    </w:p>
    <w:p>
      <w:pPr>
        <w:pStyle w:val="Normal"/>
        <w:jc w:val="both"/>
        <w:rPr>
          <w:sz w:val="20"/>
        </w:rPr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>2</w:t>
      </w:r>
      <w:r>
        <w:rPr>
          <w:rFonts w:cs="Times New Roman"/>
          <w:sz w:val="20"/>
          <w:szCs w:val="20"/>
        </w:rPr>
        <w:t>. Anna  Źrubek        -  Członek Zarządu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a  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NIP....................................................zwanym w dalszej części „Wykonawcą”.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1. Zgodnie z wyborem oferty najkorzystniejszej nr sprawy:  Z P/      /PN/ 2016 r. z dnia …….12.2016 r.  Wykonawca sprzeda i dostarczy do obiektów Zamawiającego – jaja kurze świeże, zgodnie z treścią złożonej oferty ,oraz Specyfikacją istotnych warunków zamówienia, stanowiącymi załączniki do przedmiotowej umowy.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24.godz.     od chwili otrzymania przez Wykonawcę telefonicznego lub pisemnego zamówienia   zgłoszonego przez upoważnione osoby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 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>- min. 14  dni od daty odbioru towaru przez upoważnionego pracownika Zamawiającego.</w:t>
      </w:r>
    </w:p>
    <w:p>
      <w:pPr>
        <w:pStyle w:val="Normal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Normal"/>
        <w:jc w:val="center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Sprzedaż i dostawa realizowana będzie w okresie od dnia   ....01.2017 r. do dnia     31.12.2017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 ….......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2.Cena przedstawiona w ofercie obejmuje wszystkie koszty związane z realizacją sprzedaży i dostawy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5 . Za dzień zapłaty uważany będzie dzień obciążenia 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</w:rPr>
        <w:t>1. Ceny określone w załączniku  nr 3 do umowy, nie mogą ulec zmianie do dnia 31.05.2017 r.</w:t>
      </w:r>
    </w:p>
    <w:p>
      <w:pPr>
        <w:pStyle w:val="Normal"/>
        <w:numPr>
          <w:ilvl w:val="0"/>
          <w:numId w:val="0"/>
        </w:numPr>
        <w:ind w:left="0" w:right="0" w:hanging="0"/>
        <w:jc w:val="left"/>
        <w:rPr>
          <w:sz w:val="20"/>
          <w:szCs w:val="22"/>
        </w:rPr>
      </w:pPr>
      <w:r>
        <w:rPr>
          <w:sz w:val="20"/>
          <w:szCs w:val="20"/>
        </w:rPr>
        <w:t xml:space="preserve">2.  Od dnia 01.06.2017 r. do dnia 31.12.2017 r , dopuszcza się możliwość negocjacji ceny , </w:t>
      </w:r>
      <w:r>
        <w:rPr>
          <w:sz w:val="20"/>
          <w:szCs w:val="22"/>
        </w:rPr>
        <w:t>w oparciu o aktualne</w:t>
      </w:r>
    </w:p>
    <w:p>
      <w:pPr>
        <w:pStyle w:val="Normal"/>
        <w:numPr>
          <w:ilvl w:val="0"/>
          <w:numId w:val="0"/>
        </w:numPr>
        <w:ind w:left="180" w:right="0" w:hanging="180"/>
        <w:jc w:val="left"/>
        <w:rPr>
          <w:rFonts w:eastAsia="Times New Roman" w:cs="Times New Roman"/>
          <w:color w:val="auto"/>
          <w:sz w:val="20"/>
          <w:szCs w:val="20"/>
          <w:lang w:val="pl-PL" w:eastAsia="zh-CN" w:bidi="ar-SA"/>
        </w:rPr>
      </w:pPr>
      <w:r>
        <w:rPr>
          <w:sz w:val="20"/>
          <w:szCs w:val="22"/>
        </w:rPr>
        <w:t>noto</w:t>
      </w:r>
      <w:r>
        <w:rPr>
          <w:rFonts w:eastAsia="Times New Roman" w:cs="Times New Roman"/>
          <w:color w:val="auto"/>
          <w:sz w:val="20"/>
          <w:szCs w:val="20"/>
          <w:lang w:val="pl-PL" w:eastAsia="zh-CN" w:bidi="ar-SA"/>
        </w:rPr>
        <w:t>wania rynku, publikowane przez Zintegrowany System Rolniczej Informacji Rynkowej Ministerstwa Rolnictwa  i Rozwoju Wsi , w zakładce - Rynek jaj spożywczych - średnie krajowe ceny sprzedaży jaj spożywczych ,</w:t>
      </w:r>
      <w:r>
        <w:rPr>
          <w:rFonts w:eastAsia="Times New Roman" w:cs="Times New Roman"/>
          <w:i/>
          <w:color w:val="auto"/>
          <w:sz w:val="20"/>
          <w:szCs w:val="20"/>
          <w:lang w:val="pl-PL" w:eastAsia="zh-CN" w:bidi="ar-SA"/>
        </w:rPr>
        <w:t xml:space="preserve"> /przyjmuje się  aktualną cenę ostatniego notowania/,</w:t>
      </w:r>
      <w:r>
        <w:rPr>
          <w:rFonts w:eastAsia="Times New Roman" w:cs="Times New Roman"/>
          <w:b/>
          <w:color w:val="auto"/>
          <w:sz w:val="20"/>
          <w:szCs w:val="20"/>
          <w:lang w:val="pl-PL" w:eastAsia="zh-CN" w:bidi="ar-SA"/>
        </w:rPr>
        <w:t xml:space="preserve"> </w:t>
      </w:r>
      <w:r>
        <w:rPr>
          <w:rFonts w:eastAsia="Times New Roman" w:cs="Times New Roman"/>
          <w:color w:val="auto"/>
          <w:sz w:val="20"/>
          <w:szCs w:val="20"/>
          <w:lang w:val="pl-PL" w:eastAsia="zh-CN" w:bidi="ar-SA"/>
        </w:rPr>
        <w:t>wg zasady:</w:t>
      </w:r>
    </w:p>
    <w:p>
      <w:pPr>
        <w:pStyle w:val="Normal"/>
        <w:numPr>
          <w:ilvl w:val="0"/>
          <w:numId w:val="0"/>
        </w:numPr>
        <w:ind w:left="180" w:right="0" w:hanging="180"/>
        <w:jc w:val="both"/>
        <w:rPr>
          <w:rFonts w:eastAsia="Times New Roman" w:cs="Times New Roman"/>
          <w:color w:val="auto"/>
          <w:sz w:val="20"/>
          <w:szCs w:val="20"/>
          <w:lang w:val="pl-PL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pl-PL" w:eastAsia="zh-CN" w:bidi="ar-SA"/>
        </w:rPr>
      </w:r>
    </w:p>
    <w:p>
      <w:pPr>
        <w:pStyle w:val="Normal"/>
        <w:ind w:left="180" w:right="0" w:hanging="180"/>
        <w:jc w:val="both"/>
        <w:rPr>
          <w:b/>
          <w:b/>
          <w:i/>
          <w:i/>
          <w:sz w:val="20"/>
          <w:szCs w:val="20"/>
        </w:rPr>
      </w:pPr>
      <w:r>
        <w:rPr>
          <w:b/>
          <w:bCs/>
          <w:i w:val="false"/>
          <w:iCs w:val="false"/>
          <w:sz w:val="20"/>
          <w:szCs w:val="22"/>
          <w:u w:val="none"/>
        </w:rPr>
        <w:t xml:space="preserve">   </w:t>
      </w:r>
      <w:r>
        <w:rPr>
          <w:b/>
          <w:bCs/>
          <w:i w:val="false"/>
          <w:iCs w:val="false"/>
          <w:sz w:val="20"/>
          <w:szCs w:val="22"/>
          <w:u w:val="none"/>
        </w:rPr>
        <w:t xml:space="preserve">- </w:t>
      </w:r>
      <w:r>
        <w:rPr>
          <w:b/>
          <w:bCs/>
          <w:i/>
          <w:iCs w:val="false"/>
          <w:sz w:val="20"/>
          <w:szCs w:val="20"/>
          <w:u w:val="none"/>
        </w:rPr>
        <w:t xml:space="preserve"> nowa cena = aktualna  cena dostarczanego  produktu  x wskaźnik        </w:t>
      </w:r>
    </w:p>
    <w:p>
      <w:pPr>
        <w:pStyle w:val="Normal"/>
        <w:ind w:left="180" w:right="0" w:hanging="180"/>
        <w:jc w:val="both"/>
        <w:rPr>
          <w:b/>
          <w:b/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</w:t>
      </w:r>
      <w:r>
        <w:rPr>
          <w:b/>
          <w:i/>
          <w:sz w:val="20"/>
          <w:szCs w:val="20"/>
        </w:rPr>
        <w:t xml:space="preserve">-  wskaźnik =  cena produktu  / wg ZSRIR /  w dniu negocjacji :  cena produktu  wg cennika ZSRIR, 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b/>
          <w:i/>
          <w:sz w:val="20"/>
          <w:szCs w:val="20"/>
        </w:rPr>
        <w:t xml:space="preserve">                         </w:t>
      </w:r>
      <w:r>
        <w:rPr>
          <w:b/>
          <w:i/>
          <w:sz w:val="20"/>
          <w:szCs w:val="20"/>
        </w:rPr>
        <w:t>na dzień  podpisania umowy  lub ostatniej negocjacji.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60" w:right="0" w:hanging="0"/>
        <w:rPr>
          <w:sz w:val="20"/>
          <w:szCs w:val="20"/>
        </w:rPr>
      </w:pPr>
      <w:r>
        <w:rPr>
          <w:sz w:val="20"/>
          <w:szCs w:val="20"/>
        </w:rPr>
        <w:t xml:space="preserve">3. Zmiana cen może nastąpić, gdy publikowana aktualna  cena </w:t>
      </w:r>
      <w:r>
        <w:rPr>
          <w:b/>
          <w:i/>
          <w:sz w:val="20"/>
          <w:szCs w:val="20"/>
        </w:rPr>
        <w:t xml:space="preserve">/ wg ZSRIR /, </w:t>
      </w:r>
      <w:r>
        <w:rPr>
          <w:sz w:val="20"/>
          <w:szCs w:val="20"/>
        </w:rPr>
        <w:t>będzie różna od  zapisanej   w umowie</w:t>
      </w:r>
    </w:p>
    <w:p>
      <w:pPr>
        <w:pStyle w:val="Normal"/>
        <w:ind w:left="60" w:right="0" w:hanging="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o min.30 %.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4. Korekta ceny może nastąpić na pisemny wniosek którejkolwiek ze stron,  po przedstawieniu stosownych publikacji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Zintegrowanego  Systemu Rolniczej Informacji Rynkowej, i będzie możliwa po uzyskaniu pisemnej akceptacji     </w:t>
      </w:r>
    </w:p>
    <w:p>
      <w:pPr>
        <w:pStyle w:val="Normal"/>
        <w:rPr>
          <w:sz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drugiej strony.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stwierdzenia wad lub braków w dostarczonym towarze, Wykonawca wymieni towar na pełnowartościowy    w terminie 24 godz. od chwili zgłoszenia wady.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Wykonawca  stawi  się w  celu  przyjęcia  reklamacji  w  ciągu 24  godzin od  chwili zgłoszenia wymieniając równocześnie towar na pełnowartościowy.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rPr>
          <w:sz w:val="20"/>
        </w:rPr>
      </w:pPr>
      <w:r>
        <w:rPr/>
        <w:t>6. Pobrane  próbki   dostarczone   zostaną   do  właściwej   dla   Zamawiającego   jednostki   kontroli.  a  koszty przeprowadzonych badań pokrywa Wykonawca lub w przypadku nie uzasadnionej reklamacji Zamawiający,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1. W razie wystąpienia istotnych okoliczności powodujących, że wykonanie umowy nie leży w interesie publicznym,    a środki finansowe będą mniejsze niż zakładano do przeznaczenia na realizację przedmiotowego zamówienia , czego nie można było przewidzieć w chwili zawarcia umowy, Zamawiający może odstąpić od wykonania pozostałej części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W  takim przypadku   Wykonawcy  przysługiwać   będzie jedynie  wynagrodzenie  należne  mu z tytułu  faktycznie wykonanej sprzedaży i dostawy.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left"/>
        <w:rPr/>
      </w:pPr>
      <w:r>
        <w:rPr>
          <w:sz w:val="20"/>
        </w:rPr>
        <w:t>„</w:t>
      </w:r>
      <w:r>
        <w:rPr>
          <w:sz w:val="20"/>
        </w:rPr>
        <w:t>Wykonawca”  akceptuje bez zastrzeżeń warunki dostawy i sprzedaży określone w SIWZ stanowiącej załącznik          do umowy.</w:t>
      </w:r>
    </w:p>
    <w:p>
      <w:pPr>
        <w:pStyle w:val="Normal"/>
        <w:jc w:val="center"/>
        <w:rPr>
          <w:sz w:val="20"/>
          <w:szCs w:val="20"/>
        </w:rPr>
      </w:pPr>
      <w:r>
        <w:rPr/>
        <w:t xml:space="preserve">§ </w:t>
      </w:r>
      <w:r>
        <w:rPr>
          <w:sz w:val="20"/>
        </w:rPr>
        <w:t>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nie zrealizowanej umowy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/>
      </w:pPr>
      <w:r>
        <w:rPr/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14</w:t>
      </w:r>
    </w:p>
    <w:p>
      <w:pPr>
        <w:pStyle w:val="Normal"/>
        <w:rPr>
          <w:sz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36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/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sectPr>
      <w:type w:val="nextPage"/>
      <w:pgSz w:w="11906" w:h="16838"/>
      <w:pgMar w:left="1417" w:right="849" w:header="0" w:top="540" w:footer="0" w:bottom="426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modern"/>
    <w:pitch w:val="default"/>
  </w:font>
  <w:font w:name="Wingdings">
    <w:charset w:val="02"/>
    <w:family w:val="auto"/>
    <w:pitch w:val="variable"/>
  </w:font>
  <w:font w:name="Symbol">
    <w:charset w:val="80"/>
    <w:family w:val="roman"/>
    <w:pitch w:val="variable"/>
  </w:font>
  <w:font w:name="OpenSymbol">
    <w:altName w:val="Arial Unicode MS"/>
    <w:charset w:val="00"/>
    <w:family w:val="auto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  <w:font w:name="Tahoma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pl-PL" w:eastAsia="zh-CN" w:bidi="ar-SA"/>
    </w:rPr>
  </w:style>
  <w:style w:type="paragraph" w:styleId="Nagwek1">
    <w:name w:val="Nagłówek 1"/>
    <w:basedOn w:val="Normal"/>
    <w:next w:val="Normal"/>
    <w:pPr>
      <w:keepNext/>
      <w:numPr>
        <w:ilvl w:val="0"/>
        <w:numId w:val="1"/>
      </w:numPr>
      <w:outlineLvl w:val="0"/>
      <w:outlineLvl w:val="0"/>
    </w:pPr>
    <w:rPr>
      <w:b/>
      <w:i/>
    </w:rPr>
  </w:style>
  <w:style w:type="paragraph" w:styleId="Nagwek2">
    <w:name w:val="Nagłówek 2"/>
    <w:basedOn w:val="Normal"/>
    <w:next w:val="Normal"/>
    <w:pPr>
      <w:keepNext/>
      <w:numPr>
        <w:ilvl w:val="1"/>
        <w:numId w:val="1"/>
      </w:numPr>
      <w:outlineLvl w:val="1"/>
      <w:outlineLvl w:val="1"/>
    </w:pPr>
    <w:rPr>
      <w:b/>
      <w:i/>
      <w:sz w:val="44"/>
    </w:rPr>
  </w:style>
  <w:style w:type="paragraph" w:styleId="Nagwek3">
    <w:name w:val="Nagłówek 3"/>
    <w:basedOn w:val="Normal"/>
    <w:next w:val="Normal"/>
    <w:pPr>
      <w:keepNext/>
      <w:numPr>
        <w:ilvl w:val="2"/>
        <w:numId w:val="1"/>
      </w:numPr>
      <w:outlineLvl w:val="2"/>
      <w:outlineLvl w:val="2"/>
    </w:pPr>
    <w:rPr>
      <w:i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Domylnaczcionkaakapitu2">
    <w:name w:val="Domyślna czcionka akapitu2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Czeinternetowe">
    <w:name w:val="Łącze internetowe"/>
    <w:basedOn w:val="Domylnaczcionkaakapitu2"/>
    <w:rPr>
      <w:color w:val="0000FF"/>
      <w:u w:val="single"/>
    </w:rPr>
  </w:style>
  <w:style w:type="character" w:styleId="Odwoaniedokomentarza1">
    <w:name w:val="Odwołanie do komentarza1"/>
    <w:basedOn w:val="Domylnaczcionkaakapitu1"/>
    <w:qFormat/>
    <w:rPr>
      <w:sz w:val="16"/>
      <w:szCs w:val="16"/>
    </w:rPr>
  </w:style>
  <w:style w:type="character" w:styleId="WW8Num6z0">
    <w:name w:val="WW8Num6z0"/>
    <w:qFormat/>
    <w:rPr>
      <w:b w:val="false"/>
      <w:i w:val="false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Treść tekstu"/>
    <w:basedOn w:val="Normal"/>
    <w:pPr>
      <w:ind w:left="0" w:right="-468" w:hanging="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Wcięcie treści tekstu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Tekstkomentarza1">
    <w:name w:val="Tekst komentarza1"/>
    <w:basedOn w:val="Normal"/>
    <w:qFormat/>
    <w:pPr/>
    <w:rPr>
      <w:sz w:val="20"/>
      <w:szCs w:val="20"/>
    </w:rPr>
  </w:style>
  <w:style w:type="paragraph" w:styleId="Tematkomentarza">
    <w:name w:val="Temat komentarza"/>
    <w:basedOn w:val="Tekstkomentarza1"/>
    <w:next w:val="Tekstkomentarza1"/>
    <w:qFormat/>
    <w:pPr/>
    <w:rPr>
      <w:b/>
      <w:bCs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numbering" w:styleId="WW8Num1">
    <w:name w:val="WW8Num1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31</TotalTime>
  <Application>LibreOffice/5.0.3.2$Windows_X86_64 LibreOffice_project/e5f16313668ac592c1bfb310f4390624e3dbfb75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2008-08-28T09:54:00Z</dcterms:created>
  <dc:creator>ppp</dc:creator>
  <dc:language>pl-PL</dc:language>
  <cp:lastPrinted>2012-11-29T10:22:00Z</cp:lastPrinted>
  <dcterms:modified xsi:type="dcterms:W3CDTF">2016-11-29T08:10:58Z</dcterms:modified>
  <cp:revision>15</cp:revision>
  <dc:title>UMOWA KUPNA/SPRZEDAŻY</dc:title>
</cp:coreProperties>
</file>